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1BC07" w14:textId="77777777" w:rsidR="009A1D1D" w:rsidRPr="009A1D1D" w:rsidRDefault="009A1D1D" w:rsidP="009A1D1D">
      <w:pPr>
        <w:spacing w:after="120" w:line="240" w:lineRule="auto"/>
        <w:jc w:val="both"/>
        <w:outlineLvl w:val="1"/>
        <w:rPr>
          <w:rFonts w:ascii="Arial" w:eastAsia="Times New Roman" w:hAnsi="Arial" w:cs="Arial"/>
          <w:color w:val="00335C"/>
          <w:sz w:val="34"/>
          <w:szCs w:val="34"/>
          <w:lang w:eastAsia="uk-UA"/>
        </w:rPr>
      </w:pPr>
      <w:r w:rsidRPr="009A1D1D">
        <w:rPr>
          <w:rFonts w:ascii="Arial" w:eastAsia="Times New Roman" w:hAnsi="Arial" w:cs="Arial"/>
          <w:color w:val="00335C"/>
          <w:sz w:val="34"/>
          <w:szCs w:val="34"/>
          <w:lang w:eastAsia="uk-UA"/>
        </w:rPr>
        <w:t>Особлива інформація</w:t>
      </w:r>
    </w:p>
    <w:tbl>
      <w:tblPr>
        <w:tblW w:w="14805" w:type="dxa"/>
        <w:tblInd w:w="150" w:type="dxa"/>
        <w:shd w:val="clear" w:color="auto" w:fill="E4F1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2"/>
        <w:gridCol w:w="10433"/>
      </w:tblGrid>
      <w:tr w:rsidR="009A1D1D" w:rsidRPr="009A1D1D" w14:paraId="1B7FA91E" w14:textId="77777777" w:rsidTr="009A1D1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714B6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Тип </w:t>
            </w:r>
            <w:proofErr w:type="spellStart"/>
            <w:r w:rsidRPr="009A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информації</w:t>
            </w:r>
            <w:proofErr w:type="spellEnd"/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25E7D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Повідомлення про проведення загальних зборів</w:t>
            </w:r>
          </w:p>
        </w:tc>
      </w:tr>
      <w:tr w:rsidR="009A1D1D" w:rsidRPr="009A1D1D" w14:paraId="619212C7" w14:textId="77777777" w:rsidTr="009A1D1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7B739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проведення загальних зборів: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CB895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22.03.2019</w:t>
            </w:r>
          </w:p>
        </w:tc>
      </w:tr>
      <w:tr w:rsidR="009A1D1D" w:rsidRPr="009A1D1D" w14:paraId="6E9F7FE5" w14:textId="77777777" w:rsidTr="009A1D1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756CD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публікації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9CFA3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18.02.2019 12:45:19</w:t>
            </w:r>
          </w:p>
        </w:tc>
      </w:tr>
      <w:tr w:rsidR="009A1D1D" w:rsidRPr="009A1D1D" w14:paraId="596FFDC3" w14:textId="77777777" w:rsidTr="009A1D1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A72AB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емітента*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DFB56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АКЦІОНЕРНЕ ТОВАРИСТВО "ТЕХНОЛОГ"</w:t>
            </w:r>
          </w:p>
        </w:tc>
      </w:tr>
      <w:tr w:rsidR="009A1D1D" w:rsidRPr="009A1D1D" w14:paraId="21762FDE" w14:textId="77777777" w:rsidTr="009A1D1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714C8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Юридична адреса*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5088F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20300, Черкаська область, м. Умань, вул. Стара прорізна, 8</w:t>
            </w:r>
          </w:p>
        </w:tc>
      </w:tr>
      <w:tr w:rsidR="009A1D1D" w:rsidRPr="009A1D1D" w14:paraId="319C4AC0" w14:textId="77777777" w:rsidTr="009A1D1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709ED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Керівник*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49E5D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Ренський</w:t>
            </w:r>
            <w:proofErr w:type="spellEnd"/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 - Голова правління-генеральний директор. </w:t>
            </w:r>
            <w:proofErr w:type="spellStart"/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0474433332</w:t>
            </w:r>
          </w:p>
        </w:tc>
      </w:tr>
      <w:tr w:rsidR="009A1D1D" w:rsidRPr="009A1D1D" w14:paraId="3E389321" w14:textId="77777777" w:rsidTr="009A1D1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C6FFB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E-</w:t>
            </w:r>
            <w:proofErr w:type="spellStart"/>
            <w:r w:rsidRPr="009A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mail</w:t>
            </w:r>
            <w:proofErr w:type="spellEnd"/>
            <w:r w:rsidRPr="009A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0CDEC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burla@technolog.ua</w:t>
            </w:r>
          </w:p>
        </w:tc>
      </w:tr>
      <w:tr w:rsidR="009A1D1D" w:rsidRPr="009A1D1D" w14:paraId="5D482842" w14:textId="77777777" w:rsidTr="009A1D1D"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11BE7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* Інформація на момент розміщення інформації в Загальнодоступній інформаційній базі НКЦПФР</w:t>
            </w:r>
          </w:p>
        </w:tc>
      </w:tr>
    </w:tbl>
    <w:p w14:paraId="343D66C9" w14:textId="77777777" w:rsidR="009A1D1D" w:rsidRPr="009A1D1D" w:rsidRDefault="009A1D1D" w:rsidP="009A1D1D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335C"/>
          <w:sz w:val="32"/>
          <w:szCs w:val="32"/>
          <w:lang w:eastAsia="uk-UA"/>
        </w:rPr>
      </w:pPr>
      <w:r w:rsidRPr="009A1D1D">
        <w:rPr>
          <w:rFonts w:ascii="Arial" w:eastAsia="Times New Roman" w:hAnsi="Arial" w:cs="Arial"/>
          <w:b/>
          <w:bCs/>
          <w:color w:val="00335C"/>
          <w:sz w:val="32"/>
          <w:szCs w:val="32"/>
          <w:lang w:eastAsia="uk-UA"/>
        </w:rPr>
        <w:t>Приватне акціонерне товариство «Технолог» (код ЄДРПОУ 14181442)</w:t>
      </w:r>
    </w:p>
    <w:p w14:paraId="329CFBB2" w14:textId="77777777" w:rsidR="009A1D1D" w:rsidRPr="009A1D1D" w:rsidRDefault="009A1D1D" w:rsidP="009A1D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 місцезнаходження: 20300, Черкаська область, Уманський район, місто Умань, вул. Стара Прорізна, 8</w:t>
      </w:r>
    </w:p>
    <w:p w14:paraId="4B70AADD" w14:textId="77777777" w:rsidR="009A1D1D" w:rsidRPr="009A1D1D" w:rsidRDefault="009A1D1D" w:rsidP="009A1D1D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335C"/>
          <w:sz w:val="32"/>
          <w:szCs w:val="32"/>
          <w:lang w:eastAsia="uk-UA"/>
        </w:rPr>
      </w:pPr>
      <w:r w:rsidRPr="009A1D1D">
        <w:rPr>
          <w:rFonts w:ascii="Arial" w:eastAsia="Times New Roman" w:hAnsi="Arial" w:cs="Arial"/>
          <w:b/>
          <w:bCs/>
          <w:color w:val="00335C"/>
          <w:sz w:val="32"/>
          <w:szCs w:val="32"/>
          <w:lang w:eastAsia="uk-UA"/>
        </w:rPr>
        <w:lastRenderedPageBreak/>
        <w:t xml:space="preserve">Повідомляє про проведення чергових загальних зборів акціонерів, які відбудуться 22 березня 2019 року об 11:00 годині 00 хвилин за </w:t>
      </w:r>
      <w:proofErr w:type="spellStart"/>
      <w:r w:rsidRPr="009A1D1D">
        <w:rPr>
          <w:rFonts w:ascii="Arial" w:eastAsia="Times New Roman" w:hAnsi="Arial" w:cs="Arial"/>
          <w:b/>
          <w:bCs/>
          <w:color w:val="00335C"/>
          <w:sz w:val="32"/>
          <w:szCs w:val="32"/>
          <w:lang w:eastAsia="uk-UA"/>
        </w:rPr>
        <w:t>адресою</w:t>
      </w:r>
      <w:proofErr w:type="spellEnd"/>
      <w:r w:rsidRPr="009A1D1D">
        <w:rPr>
          <w:rFonts w:ascii="Arial" w:eastAsia="Times New Roman" w:hAnsi="Arial" w:cs="Arial"/>
          <w:b/>
          <w:bCs/>
          <w:color w:val="00335C"/>
          <w:sz w:val="32"/>
          <w:szCs w:val="32"/>
          <w:lang w:eastAsia="uk-UA"/>
        </w:rPr>
        <w:t>: Черкаська область, Уманський район, місто Умань, вулиця Стара Прорізна, будинок  8, ІІ поверх, зал для конференцій. Реєстрація акціонерів здійснюватиметься 22 березня 2019 року з 10:00 години 00 хвилин до 10 години 50 хвилин за місцем проведення зборів. Дата складення переліку акціонерів, які мають право на участь у загальних зборах: станом на 24 годину 18 березня 2019 року.</w:t>
      </w:r>
    </w:p>
    <w:p w14:paraId="3C57B9E6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 </w:t>
      </w:r>
    </w:p>
    <w:p w14:paraId="0C838FB0" w14:textId="77777777" w:rsidR="009A1D1D" w:rsidRPr="009A1D1D" w:rsidRDefault="009A1D1D" w:rsidP="009A1D1D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335C"/>
          <w:sz w:val="32"/>
          <w:szCs w:val="32"/>
          <w:lang w:eastAsia="uk-UA"/>
        </w:rPr>
      </w:pPr>
      <w:r w:rsidRPr="009A1D1D">
        <w:rPr>
          <w:rFonts w:ascii="Arial" w:eastAsia="Times New Roman" w:hAnsi="Arial" w:cs="Arial"/>
          <w:b/>
          <w:bCs/>
          <w:color w:val="00335C"/>
          <w:sz w:val="32"/>
          <w:szCs w:val="32"/>
          <w:lang w:eastAsia="uk-UA"/>
        </w:rPr>
        <w:t>Проект порядку денного та проекти рішень:</w:t>
      </w:r>
    </w:p>
    <w:p w14:paraId="2E2C1254" w14:textId="77777777" w:rsidR="009A1D1D" w:rsidRPr="009A1D1D" w:rsidRDefault="009A1D1D" w:rsidP="009A1D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Обрання лічильної комісії.</w:t>
      </w:r>
    </w:p>
    <w:p w14:paraId="6BC7ED9D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u w:val="single"/>
          <w:lang w:eastAsia="uk-UA"/>
        </w:rPr>
        <w:t>Проект рішення:</w:t>
      </w: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 обрати лічильну комісію цих загальних зборів у складі однієї особи: Анохіної Антоніни Григорівни</w:t>
      </w:r>
    </w:p>
    <w:p w14:paraId="6FF39CB7" w14:textId="77777777" w:rsidR="009A1D1D" w:rsidRPr="009A1D1D" w:rsidRDefault="009A1D1D" w:rsidP="009A1D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Обрання голови та секретаря загальних зборів.</w:t>
      </w:r>
    </w:p>
    <w:p w14:paraId="6FCFFBE8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u w:val="single"/>
          <w:lang w:eastAsia="uk-UA"/>
        </w:rPr>
        <w:t>Проект рішення:</w:t>
      </w: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 xml:space="preserve"> обрати головою зборів Мазурик Валентину Степанівну та секретарем зборів </w:t>
      </w:r>
      <w:proofErr w:type="spellStart"/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Бурлу</w:t>
      </w:r>
      <w:proofErr w:type="spellEnd"/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 xml:space="preserve"> Тетяну Володимирівну.</w:t>
      </w:r>
    </w:p>
    <w:p w14:paraId="18FFF4FC" w14:textId="77777777" w:rsidR="009A1D1D" w:rsidRPr="009A1D1D" w:rsidRDefault="009A1D1D" w:rsidP="009A1D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Затвердження регламенту зборів.</w:t>
      </w:r>
    </w:p>
    <w:p w14:paraId="2E662B35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u w:val="single"/>
          <w:lang w:eastAsia="uk-UA"/>
        </w:rPr>
        <w:t>Проект рішення:</w:t>
      </w: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 затвердити наступний регламент проведення загальних зборів:</w:t>
      </w:r>
    </w:p>
    <w:p w14:paraId="20946AEB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- для доповідей з усіх питань порядку денного – до 15 хвилин.</w:t>
      </w:r>
    </w:p>
    <w:p w14:paraId="78D68AF7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- для відповідей на запитання до доповідачів – до 10 хвилин.</w:t>
      </w:r>
    </w:p>
    <w:p w14:paraId="599E1E83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- для роз’яснень з питань проведення голосування, зауважень, пропозицій, повідомлень і довідок – до 5 хвилин.</w:t>
      </w:r>
    </w:p>
    <w:p w14:paraId="2205804D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4. Розгляд звіту наглядової ради за 2018 рік та затвердження заходів за результатами його розгляду.</w:t>
      </w:r>
    </w:p>
    <w:p w14:paraId="4817D55A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u w:val="single"/>
          <w:lang w:eastAsia="uk-UA"/>
        </w:rPr>
        <w:t>Проект рішення:</w:t>
      </w: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 прийняти до відома звіт Наглядової ради за 2018 рік Затвердити запропоновані наглядовою радою заходи щодо покращення ефективності роботи підприємства та розширення ринків збуту.</w:t>
      </w:r>
    </w:p>
    <w:p w14:paraId="5560AD31" w14:textId="77777777" w:rsidR="009A1D1D" w:rsidRPr="009A1D1D" w:rsidRDefault="009A1D1D" w:rsidP="009A1D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lastRenderedPageBreak/>
        <w:t>Розгляд звіту правління та затвердження заходів за результатами його розгляду.</w:t>
      </w:r>
    </w:p>
    <w:p w14:paraId="78E12649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u w:val="single"/>
          <w:lang w:eastAsia="uk-UA"/>
        </w:rPr>
        <w:t>Проект рішення:</w:t>
      </w: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 прийняти до відома звіт правління за 2018 рік. Затвердити запропоновані правлінням заходи щодо оптимізації виробничих та організаційних процесів у Товаристві</w:t>
      </w:r>
    </w:p>
    <w:p w14:paraId="7086B787" w14:textId="77777777" w:rsidR="009A1D1D" w:rsidRPr="009A1D1D" w:rsidRDefault="009A1D1D" w:rsidP="009A1D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Затвердження звіту та висновків ревізора Товариства.</w:t>
      </w:r>
    </w:p>
    <w:p w14:paraId="7B3B9D5E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u w:val="single"/>
          <w:lang w:eastAsia="uk-UA"/>
        </w:rPr>
        <w:t>Проект рішення:</w:t>
      </w: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 Затвердити звіт та висновки ревізора Товариства за 2018 рік.</w:t>
      </w:r>
    </w:p>
    <w:p w14:paraId="39110B92" w14:textId="77777777" w:rsidR="009A1D1D" w:rsidRPr="009A1D1D" w:rsidRDefault="009A1D1D" w:rsidP="009A1D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Прийняття рішення за наслідками розгляду звіту наглядової ради, звіту правління, звіту ревізора.</w:t>
      </w:r>
    </w:p>
    <w:p w14:paraId="5DF5B395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u w:val="single"/>
          <w:lang w:eastAsia="uk-UA"/>
        </w:rPr>
        <w:t>Проект рішення:</w:t>
      </w: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 За наслідками розгляду звіту Наглядової ради, правління та ревізійної комісії визнати їх роботу протягом 2018 року задовільною.</w:t>
      </w:r>
    </w:p>
    <w:p w14:paraId="35F74946" w14:textId="77777777" w:rsidR="009A1D1D" w:rsidRPr="009A1D1D" w:rsidRDefault="009A1D1D" w:rsidP="009A1D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Затвердження річної фінансової звітності ПрАТ «Технолог» за 2018 рік.</w:t>
      </w:r>
    </w:p>
    <w:p w14:paraId="6AC2DCB7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u w:val="single"/>
          <w:lang w:eastAsia="uk-UA"/>
        </w:rPr>
        <w:t>Проект рішення:</w:t>
      </w: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 затвердити фінансову звітність Товариства за 2018 рік.</w:t>
      </w:r>
    </w:p>
    <w:p w14:paraId="509A53F6" w14:textId="77777777" w:rsidR="009A1D1D" w:rsidRPr="009A1D1D" w:rsidRDefault="009A1D1D" w:rsidP="009A1D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Порядок розподілу прибутку Товариства, затвердження розміру, строків та порядку виплати частки прибутку (дивідендів).</w:t>
      </w:r>
    </w:p>
    <w:p w14:paraId="4B93EB65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u w:val="single"/>
          <w:lang w:eastAsia="uk-UA"/>
        </w:rPr>
        <w:t>Проект рішення:</w:t>
      </w: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 розподілити прибуток Товариства, затвердити розмір, строки та порядок виплати частки прибутку (дивідендів).</w:t>
      </w:r>
    </w:p>
    <w:p w14:paraId="04BA522B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10. Розгляд питання про внесення змін до Договору іпотеки №358CL/М1 від 04.08.2017 року (далі - Договір іпотеки), укладеного між ПРИВАТНИМ АКЦІОНЕРНИМ ТОВАРИСТВОМ «ТЕХНОЛОГ» (далі - Товариство) та АКЦІОНЕРНИМ ТОВАРИСТВОМ «КРЕДІ АГРІКОЛЬ БАНК» (код за ЄДРПОУ 14361575) (далі - Банк).</w:t>
      </w:r>
    </w:p>
    <w:p w14:paraId="7AEEF23E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u w:val="single"/>
          <w:lang w:eastAsia="uk-UA"/>
        </w:rPr>
        <w:t>Проект рішення: </w:t>
      </w:r>
      <w:proofErr w:type="spellStart"/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Внести</w:t>
      </w:r>
      <w:proofErr w:type="spellEnd"/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 xml:space="preserve"> зміни до Договору іпотеки, укладеного між Товариством та Банком, в тому числі, але не виключно, пов’язані зі зміною опису/складу  комплексу нежитлових будівель та споруд (підстава набуття права власності на нерухоме майно: свідоцтво про право власності на нерухоме майно від 03.10.2012 року та сертифікат ДАБІ №ІУ163183412033 від 07.12.2018 року).</w:t>
      </w:r>
    </w:p>
    <w:p w14:paraId="3BD01E53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 xml:space="preserve">11. Розгляд питання про надання повноважень Голові Правління – Генеральному директору ПРИВАТНОГО АКЦІОНЕРНОГО ТОВАРИСТВА «ТЕХНОЛОГ» </w:t>
      </w:r>
      <w:proofErr w:type="spellStart"/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Ренському</w:t>
      </w:r>
      <w:proofErr w:type="spellEnd"/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 xml:space="preserve"> Сергію Олександровичу на укладання та підписання Договорів про внесення змін до Договору іпотеки та інших документів з Банком від імені ПРИВАТНОГО АКЦІОНЕРНОГО ТОВАРИСТВА «ТЕХНОЛОГ».</w:t>
      </w:r>
    </w:p>
    <w:p w14:paraId="3A281BE9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u w:val="single"/>
          <w:lang w:eastAsia="uk-UA"/>
        </w:rPr>
        <w:t>Проект рішення:</w:t>
      </w: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 xml:space="preserve"> Надати повноваження Голові Правління – Генеральному директору ПРИВАТНОГО АКЦІОНЕРНОГО ТОВАРИСТВА «ТЕХНОЛОГ» </w:t>
      </w:r>
      <w:proofErr w:type="spellStart"/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Ренському</w:t>
      </w:r>
      <w:proofErr w:type="spellEnd"/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 xml:space="preserve"> Сергію Олександровичу на укладання та підписання Договорів про внесення змін до Договору іпотеки та інших документів з Банком від імені ПРИВАТНОГО АКЦІОНЕРНОГО ТОВАРИСТВА «ТЕХНОЛОГ».</w:t>
      </w:r>
    </w:p>
    <w:p w14:paraId="2FC3979B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 </w:t>
      </w:r>
    </w:p>
    <w:p w14:paraId="7D9BE69A" w14:textId="77777777" w:rsidR="009A1D1D" w:rsidRPr="009A1D1D" w:rsidRDefault="009A1D1D" w:rsidP="009A1D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b/>
          <w:bCs/>
          <w:color w:val="00335C"/>
          <w:sz w:val="18"/>
          <w:szCs w:val="18"/>
          <w:lang w:eastAsia="uk-UA"/>
        </w:rPr>
        <w:t>Основні показники фінансово-господарської діяльності товариства (</w:t>
      </w:r>
      <w:proofErr w:type="spellStart"/>
      <w:r w:rsidRPr="009A1D1D">
        <w:rPr>
          <w:rFonts w:ascii="Arial" w:eastAsia="Times New Roman" w:hAnsi="Arial" w:cs="Arial"/>
          <w:b/>
          <w:bCs/>
          <w:color w:val="00335C"/>
          <w:sz w:val="18"/>
          <w:szCs w:val="18"/>
          <w:lang w:eastAsia="uk-UA"/>
        </w:rPr>
        <w:t>тис.грн</w:t>
      </w:r>
      <w:proofErr w:type="spellEnd"/>
      <w:r w:rsidRPr="009A1D1D">
        <w:rPr>
          <w:rFonts w:ascii="Arial" w:eastAsia="Times New Roman" w:hAnsi="Arial" w:cs="Arial"/>
          <w:b/>
          <w:bCs/>
          <w:color w:val="00335C"/>
          <w:sz w:val="18"/>
          <w:szCs w:val="18"/>
          <w:lang w:eastAsia="uk-UA"/>
        </w:rPr>
        <w:t>.)</w:t>
      </w:r>
    </w:p>
    <w:tbl>
      <w:tblPr>
        <w:tblW w:w="1332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40"/>
        <w:gridCol w:w="1690"/>
        <w:gridCol w:w="1690"/>
      </w:tblGrid>
      <w:tr w:rsidR="009A1D1D" w:rsidRPr="009A1D1D" w14:paraId="0964E03B" w14:textId="77777777" w:rsidTr="009A1D1D"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AA538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Найменування показника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1382D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Період</w:t>
            </w:r>
          </w:p>
        </w:tc>
      </w:tr>
      <w:tr w:rsidR="009A1D1D" w:rsidRPr="009A1D1D" w14:paraId="028C844B" w14:textId="77777777" w:rsidTr="009A1D1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7DFAEEA7" w14:textId="77777777" w:rsidR="009A1D1D" w:rsidRPr="009A1D1D" w:rsidRDefault="009A1D1D" w:rsidP="009A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277DA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2017 рік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CB159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2018 рік</w:t>
            </w:r>
          </w:p>
        </w:tc>
      </w:tr>
      <w:tr w:rsidR="009A1D1D" w:rsidRPr="009A1D1D" w14:paraId="100597F9" w14:textId="77777777" w:rsidTr="009A1D1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BE65E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819C09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432776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BE7BA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555544</w:t>
            </w:r>
          </w:p>
        </w:tc>
      </w:tr>
      <w:tr w:rsidR="009A1D1D" w:rsidRPr="009A1D1D" w14:paraId="476A202B" w14:textId="77777777" w:rsidTr="009A1D1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3F749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засоби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27E77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107830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A77FE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190706</w:t>
            </w:r>
          </w:p>
        </w:tc>
      </w:tr>
      <w:tr w:rsidR="009A1D1D" w:rsidRPr="009A1D1D" w14:paraId="5793C005" w14:textId="77777777" w:rsidTr="009A1D1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0E3BE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 фінансові інвестиції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DCCDD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8EFC9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A1D1D" w:rsidRPr="009A1D1D" w14:paraId="093E5502" w14:textId="77777777" w:rsidTr="009A1D1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A5D07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FADE3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152820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E96DC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201316</w:t>
            </w:r>
          </w:p>
        </w:tc>
      </w:tr>
      <w:tr w:rsidR="009A1D1D" w:rsidRPr="009A1D1D" w14:paraId="3025C5BA" w14:textId="77777777" w:rsidTr="009A1D1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FF476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621854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56941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C1099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76787</w:t>
            </w:r>
          </w:p>
        </w:tc>
      </w:tr>
      <w:tr w:rsidR="009A1D1D" w:rsidRPr="009A1D1D" w14:paraId="56059C1C" w14:textId="77777777" w:rsidTr="009A1D1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F4C0F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Грошові кошти та їх еквіваленти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5ACF9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997E8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7353</w:t>
            </w:r>
          </w:p>
        </w:tc>
      </w:tr>
      <w:tr w:rsidR="009A1D1D" w:rsidRPr="009A1D1D" w14:paraId="41508B54" w14:textId="77777777" w:rsidTr="009A1D1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2CF8A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Нерозподілений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0B428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305454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C1FE6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354918</w:t>
            </w:r>
          </w:p>
        </w:tc>
      </w:tr>
      <w:tr w:rsidR="009A1D1D" w:rsidRPr="009A1D1D" w14:paraId="73EC4C81" w14:textId="77777777" w:rsidTr="009A1D1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DE803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A9468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308625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C210B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358089</w:t>
            </w:r>
          </w:p>
        </w:tc>
      </w:tr>
      <w:tr w:rsidR="009A1D1D" w:rsidRPr="009A1D1D" w14:paraId="3B681C4C" w14:textId="77777777" w:rsidTr="009A1D1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FE2D4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DC37E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1A8DD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2367</w:t>
            </w:r>
          </w:p>
        </w:tc>
      </w:tr>
      <w:tr w:rsidR="009A1D1D" w:rsidRPr="009A1D1D" w14:paraId="4BD1EBD8" w14:textId="77777777" w:rsidTr="009A1D1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26CBF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 зобов'язання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2ACC2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A725C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A1D1D" w:rsidRPr="009A1D1D" w14:paraId="0FCFE0D4" w14:textId="77777777" w:rsidTr="009A1D1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18EB1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зобов'язання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BF23F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93603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91B7A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146517</w:t>
            </w:r>
          </w:p>
        </w:tc>
      </w:tr>
      <w:tr w:rsidR="009A1D1D" w:rsidRPr="009A1D1D" w14:paraId="1FC849BB" w14:textId="77777777" w:rsidTr="009A1D1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0DFC3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Чистий прибуток (збиток)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4FEE7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26059*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3AD32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51547</w:t>
            </w:r>
          </w:p>
        </w:tc>
      </w:tr>
      <w:tr w:rsidR="009A1D1D" w:rsidRPr="009A1D1D" w14:paraId="65BDA77C" w14:textId="77777777" w:rsidTr="009A1D1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15A6E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Середньорічна кількість акцій (шт.)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72373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236752320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7C56C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236752320</w:t>
            </w:r>
          </w:p>
        </w:tc>
      </w:tr>
      <w:tr w:rsidR="009A1D1D" w:rsidRPr="009A1D1D" w14:paraId="360BF4AB" w14:textId="77777777" w:rsidTr="009A1D1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CF2593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Кількість власних акцій, викуплених протягом періоду (шт.)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156F7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1FE0B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A1D1D" w:rsidRPr="009A1D1D" w14:paraId="60F7BA1B" w14:textId="77777777" w:rsidTr="009A1D1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60397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4658F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91782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A1D1D" w:rsidRPr="009A1D1D" w14:paraId="0D329F07" w14:textId="77777777" w:rsidTr="009A1D1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B7C85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Чисельність працівників на кінець періоду (осіб)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4C492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5EF1A" w14:textId="77777777" w:rsidR="009A1D1D" w:rsidRPr="009A1D1D" w:rsidRDefault="009A1D1D" w:rsidP="009A1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</w:t>
            </w:r>
          </w:p>
        </w:tc>
      </w:tr>
    </w:tbl>
    <w:p w14:paraId="6A0B7634" w14:textId="77777777" w:rsidR="009A1D1D" w:rsidRPr="009A1D1D" w:rsidRDefault="009A1D1D" w:rsidP="009A1D1D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335C"/>
          <w:sz w:val="32"/>
          <w:szCs w:val="32"/>
          <w:lang w:eastAsia="uk-UA"/>
        </w:rPr>
      </w:pPr>
      <w:r w:rsidRPr="009A1D1D">
        <w:rPr>
          <w:rFonts w:ascii="Arial" w:eastAsia="Times New Roman" w:hAnsi="Arial" w:cs="Arial"/>
          <w:b/>
          <w:bCs/>
          <w:color w:val="00335C"/>
          <w:sz w:val="32"/>
          <w:szCs w:val="32"/>
          <w:lang w:eastAsia="uk-UA"/>
        </w:rPr>
        <w:t>      </w:t>
      </w:r>
    </w:p>
    <w:p w14:paraId="54C29E9A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       Для участі в загальних зборах акціонерам при собі мати паспорт, для представника акціонера крім паспорта - довіреність на право участі та голосування на загальних зборах, оформлена згідно вимог чинного законодавства України.</w:t>
      </w:r>
    </w:p>
    <w:p w14:paraId="494B617F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 xml:space="preserve">       Відповідно до ст.36 Закону України “Про акціонерні товариства” до дня проведення загальних зборів акціонери мають можливість ознайомитись з документами, необхідними для прийняття рішень з питань порядку денного, за </w:t>
      </w:r>
      <w:proofErr w:type="spellStart"/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адресою</w:t>
      </w:r>
      <w:proofErr w:type="spellEnd"/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 xml:space="preserve">: 20300 Черкаська область, Уманський район, місто Умань, вулиця Стара Прорізна, будинок 8, приймальня, ІІ поверх у робочі дні з 8-00год. до 17-00 год. Особою, відповідальною за порядок ознайомлення акціонерів з документами є Голова правління </w:t>
      </w:r>
      <w:proofErr w:type="spellStart"/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Ренський</w:t>
      </w:r>
      <w:proofErr w:type="spellEnd"/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 xml:space="preserve"> Сергій Олександрович </w:t>
      </w:r>
      <w:proofErr w:type="spellStart"/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тел</w:t>
      </w:r>
      <w:proofErr w:type="spellEnd"/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. (04744) 4-03-03, 4-03-02.</w:t>
      </w:r>
    </w:p>
    <w:p w14:paraId="6BE82006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 xml:space="preserve">     Кожний акціонер має право </w:t>
      </w:r>
      <w:proofErr w:type="spellStart"/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внести</w:t>
      </w:r>
      <w:proofErr w:type="spellEnd"/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 xml:space="preserve"> пропозиції щодо питань, включених до проекту порядку денного загальних зборів, а також щодо нових кандидатів до складу органів Товариства, кількість яких не може перевищувати кількісного складу кожного з органів. Пропозиції вносяться не пізніше ніж за 20 днів до дати проведення загальних зборів, а щодо кандидатів до складу органів Товариства - не пізніше ніж за сім днів до дати проведення загальних зборів.</w:t>
      </w:r>
    </w:p>
    <w:p w14:paraId="43216CAF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     Пропозиція до порядку денного загальних зборів акціонерного товариства подається в письмовій формі із зазначенням прізвища (найменування) акціонера, який її вносить, кількості, типу та/або класу належних йому акцій, змісту пропозиції до питання та/або проекту рішення, а також кількості, типу та/або класу акцій, що належать кандидату, який пропонується цим акціонером до складу органів Товариства.</w:t>
      </w:r>
    </w:p>
    <w:p w14:paraId="74533BA1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На дату складання переліку осіб, яким надсилається повідомлення про проведення загальних зборів загальна кількість акцій Товариства становить 236 752 320 штук, кількість голосуючих акцій Товариства становить 236 353 616 штук.</w:t>
      </w:r>
    </w:p>
    <w:p w14:paraId="38238953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Адреса веб-сайту, на якому розміщена інформація з проектами рішень щодо кожного з питань, включених до проекту порядку денного: https://14181442.smida.gov.ua/</w:t>
      </w:r>
    </w:p>
    <w:p w14:paraId="4657F61D" w14:textId="77777777" w:rsidR="009A1D1D" w:rsidRPr="009A1D1D" w:rsidRDefault="009A1D1D" w:rsidP="009A1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r w:rsidRPr="009A1D1D">
        <w:rPr>
          <w:rFonts w:ascii="Arial" w:eastAsia="Times New Roman" w:hAnsi="Arial" w:cs="Arial"/>
          <w:color w:val="00335C"/>
          <w:sz w:val="18"/>
          <w:szCs w:val="18"/>
          <w:lang w:eastAsia="uk-UA"/>
        </w:rPr>
        <w:t>Телефон для довідок: (04744) 4-03-02, 4-03-03   </w:t>
      </w:r>
    </w:p>
    <w:tbl>
      <w:tblPr>
        <w:tblW w:w="13320" w:type="dxa"/>
        <w:tblCellSpacing w:w="15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2"/>
        <w:gridCol w:w="3470"/>
        <w:gridCol w:w="1746"/>
        <w:gridCol w:w="3832"/>
      </w:tblGrid>
      <w:tr w:rsidR="009A1D1D" w:rsidRPr="009A1D1D" w14:paraId="12696F90" w14:textId="77777777" w:rsidTr="009A1D1D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9A2E2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Підтверджую достовірність інформації, що міститься у повідомленні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A849B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DF33D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A1D1D" w:rsidRPr="009A1D1D" w14:paraId="238EF404" w14:textId="77777777" w:rsidTr="009A1D1D">
        <w:trPr>
          <w:tblCellSpacing w:w="15" w:type="dxa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99949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Найменування посади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A8BA5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правління-генеральний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BF1D1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88D3B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Ренський</w:t>
            </w:r>
            <w:proofErr w:type="spellEnd"/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</w:tr>
      <w:tr w:rsidR="009A1D1D" w:rsidRPr="009A1D1D" w14:paraId="023DF964" w14:textId="77777777" w:rsidTr="009A1D1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4004A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BF19E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13954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119F8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(ініціали та прізвище керівника)</w:t>
            </w:r>
          </w:p>
        </w:tc>
      </w:tr>
      <w:tr w:rsidR="009A1D1D" w:rsidRPr="009A1D1D" w14:paraId="1410BC0A" w14:textId="77777777" w:rsidTr="009A1D1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530F2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3868E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DD532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5C5C5"/>
              <w:right w:val="nil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8B050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18.02.2019</w:t>
            </w:r>
          </w:p>
        </w:tc>
      </w:tr>
      <w:tr w:rsidR="009A1D1D" w:rsidRPr="009A1D1D" w14:paraId="190EB74D" w14:textId="77777777" w:rsidTr="009A1D1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A9057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04919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128B6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3A5DB" w14:textId="77777777" w:rsidR="009A1D1D" w:rsidRPr="009A1D1D" w:rsidRDefault="009A1D1D" w:rsidP="009A1D1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(дата)</w:t>
            </w:r>
          </w:p>
        </w:tc>
      </w:tr>
    </w:tbl>
    <w:p w14:paraId="3C160EF1" w14:textId="77777777" w:rsidR="005B77EF" w:rsidRDefault="005B77EF"/>
    <w:sectPr w:rsidR="005B77EF" w:rsidSect="009A1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094A"/>
    <w:multiLevelType w:val="multilevel"/>
    <w:tmpl w:val="051C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10545"/>
    <w:multiLevelType w:val="multilevel"/>
    <w:tmpl w:val="C358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0476E"/>
    <w:multiLevelType w:val="multilevel"/>
    <w:tmpl w:val="FE80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B0D61"/>
    <w:multiLevelType w:val="multilevel"/>
    <w:tmpl w:val="E4CE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5233B"/>
    <w:multiLevelType w:val="multilevel"/>
    <w:tmpl w:val="A100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E4D35"/>
    <w:multiLevelType w:val="multilevel"/>
    <w:tmpl w:val="406E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E1402"/>
    <w:multiLevelType w:val="multilevel"/>
    <w:tmpl w:val="9574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B6C63"/>
    <w:multiLevelType w:val="multilevel"/>
    <w:tmpl w:val="A6D2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7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4"/>
    <w:lvlOverride w:ilvl="0">
      <w:startOverride w:val="7"/>
    </w:lvlOverride>
  </w:num>
  <w:num w:numId="7">
    <w:abstractNumId w:val="6"/>
    <w:lvlOverride w:ilvl="0">
      <w:startOverride w:val="8"/>
    </w:lvlOverride>
  </w:num>
  <w:num w:numId="8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1D"/>
    <w:rsid w:val="005B77EF"/>
    <w:rsid w:val="009A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9FE4"/>
  <w15:chartTrackingRefBased/>
  <w15:docId w15:val="{D868671A-5D82-417C-84AF-A160470A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1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D1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A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A1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4830</Words>
  <Characters>2754</Characters>
  <Application>Microsoft Office Word</Application>
  <DocSecurity>0</DocSecurity>
  <Lines>22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1</cp:revision>
  <dcterms:created xsi:type="dcterms:W3CDTF">2021-02-08T09:18:00Z</dcterms:created>
  <dcterms:modified xsi:type="dcterms:W3CDTF">2021-02-08T09:18:00Z</dcterms:modified>
</cp:coreProperties>
</file>