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F7DF9" w14:textId="77777777" w:rsidR="000D67FC" w:rsidRDefault="000D67FC" w:rsidP="000D67FC">
      <w:pPr>
        <w:shd w:val="clear" w:color="auto" w:fill="FFFFFF"/>
        <w:jc w:val="both"/>
        <w:rPr>
          <w:rFonts w:ascii="Tahoma" w:hAnsi="Tahoma" w:cs="Tahoma"/>
          <w:b/>
          <w:bCs/>
          <w:color w:val="00335C"/>
        </w:rPr>
      </w:pPr>
      <w:r>
        <w:rPr>
          <w:rFonts w:ascii="Tahoma" w:hAnsi="Tahoma" w:cs="Tahoma"/>
          <w:b/>
          <w:bCs/>
          <w:color w:val="00335C"/>
        </w:rPr>
        <w:t>Річна звітність емітента</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960"/>
        <w:gridCol w:w="8140"/>
      </w:tblGrid>
      <w:tr w:rsidR="000D67FC" w14:paraId="3E11D2FA" w14:textId="77777777" w:rsidTr="000D67FC">
        <w:tc>
          <w:tcPr>
            <w:tcW w:w="0" w:type="auto"/>
            <w:shd w:val="clear" w:color="auto" w:fill="FFFFFF"/>
            <w:tcMar>
              <w:top w:w="150" w:type="dxa"/>
              <w:left w:w="150" w:type="dxa"/>
              <w:bottom w:w="150" w:type="dxa"/>
              <w:right w:w="150" w:type="dxa"/>
            </w:tcMar>
            <w:hideMark/>
          </w:tcPr>
          <w:p w14:paraId="4880A581" w14:textId="77777777" w:rsidR="000D67FC" w:rsidRDefault="000D67FC">
            <w:pPr>
              <w:spacing w:after="300"/>
              <w:jc w:val="center"/>
              <w:rPr>
                <w:rFonts w:ascii="Times New Roman" w:hAnsi="Times New Roman" w:cs="Times New Roman"/>
                <w:b/>
                <w:bCs/>
              </w:rPr>
            </w:pPr>
            <w:r>
              <w:rPr>
                <w:b/>
                <w:bCs/>
              </w:rPr>
              <w:t>Код за ЄДРПОУ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A5A1CDC" w14:textId="77777777" w:rsidR="000D67FC" w:rsidRDefault="000D67FC">
            <w:pPr>
              <w:spacing w:after="300"/>
            </w:pPr>
            <w:r>
              <w:t>14181442</w:t>
            </w:r>
          </w:p>
        </w:tc>
      </w:tr>
      <w:tr w:rsidR="000D67FC" w14:paraId="0B49A4A2" w14:textId="77777777" w:rsidTr="000D67FC">
        <w:tc>
          <w:tcPr>
            <w:tcW w:w="0" w:type="auto"/>
            <w:shd w:val="clear" w:color="auto" w:fill="FFFFFF"/>
            <w:tcMar>
              <w:top w:w="150" w:type="dxa"/>
              <w:left w:w="150" w:type="dxa"/>
              <w:bottom w:w="150" w:type="dxa"/>
              <w:right w:w="150" w:type="dxa"/>
            </w:tcMar>
            <w:hideMark/>
          </w:tcPr>
          <w:p w14:paraId="4CD79D5B" w14:textId="77777777" w:rsidR="000D67FC" w:rsidRDefault="000D67FC">
            <w:pPr>
              <w:spacing w:after="300"/>
              <w:jc w:val="center"/>
              <w:rPr>
                <w:b/>
                <w:bCs/>
              </w:rPr>
            </w:pPr>
            <w:r>
              <w:rPr>
                <w:b/>
                <w:bCs/>
              </w:rPr>
              <w:t>Повне найменування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6BC926A" w14:textId="77777777" w:rsidR="000D67FC" w:rsidRDefault="000D67FC">
            <w:pPr>
              <w:spacing w:after="300"/>
            </w:pPr>
            <w:r>
              <w:t>ПРИВАТНЕ АКЦIОНЕРНЕ ТОВАРИСТВО "ТЕХНОЛОГ"</w:t>
            </w:r>
          </w:p>
        </w:tc>
      </w:tr>
      <w:tr w:rsidR="000D67FC" w14:paraId="0CC9A819" w14:textId="77777777" w:rsidTr="000D67FC">
        <w:tc>
          <w:tcPr>
            <w:tcW w:w="0" w:type="auto"/>
            <w:shd w:val="clear" w:color="auto" w:fill="FFFFFF"/>
            <w:tcMar>
              <w:top w:w="150" w:type="dxa"/>
              <w:left w:w="150" w:type="dxa"/>
              <w:bottom w:w="150" w:type="dxa"/>
              <w:right w:w="150" w:type="dxa"/>
            </w:tcMar>
            <w:hideMark/>
          </w:tcPr>
          <w:p w14:paraId="233D9034" w14:textId="77777777" w:rsidR="000D67FC" w:rsidRDefault="000D67FC">
            <w:pPr>
              <w:spacing w:after="300"/>
              <w:jc w:val="center"/>
              <w:rPr>
                <w:b/>
                <w:bCs/>
              </w:rPr>
            </w:pPr>
            <w:r>
              <w:rPr>
                <w:b/>
                <w:bCs/>
              </w:rPr>
              <w:t>Дата, на яку складено інформацію:</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0BD1DAF5" w14:textId="77777777" w:rsidR="000D67FC" w:rsidRDefault="000D67FC">
            <w:pPr>
              <w:spacing w:after="300"/>
            </w:pPr>
            <w:r>
              <w:t>31.12.2019</w:t>
            </w:r>
          </w:p>
        </w:tc>
      </w:tr>
    </w:tbl>
    <w:p w14:paraId="2F427850" w14:textId="77777777" w:rsidR="000D67FC" w:rsidRDefault="000D67FC" w:rsidP="000D67FC">
      <w:pPr>
        <w:pStyle w:val="1"/>
        <w:shd w:val="clear" w:color="auto" w:fill="FFFFFF"/>
        <w:spacing w:before="0" w:beforeAutospacing="0" w:after="0" w:afterAutospacing="0"/>
        <w:jc w:val="center"/>
        <w:rPr>
          <w:rFonts w:ascii="Arial" w:hAnsi="Arial" w:cs="Arial"/>
          <w:color w:val="00335C"/>
          <w:sz w:val="36"/>
          <w:szCs w:val="36"/>
        </w:rPr>
      </w:pPr>
      <w:r>
        <w:rPr>
          <w:rFonts w:ascii="Arial" w:hAnsi="Arial" w:cs="Arial"/>
          <w:color w:val="00335C"/>
          <w:sz w:val="36"/>
          <w:szCs w:val="36"/>
        </w:rPr>
        <w:t>Звіт керівництва (звіт про управління): компетенція органів управління щодо питань; обмеження повноважень виконавчого органу приймати рішення про укладення договорів; положення про конфлікт інтересів</w:t>
      </w:r>
    </w:p>
    <w:p w14:paraId="240E5581" w14:textId="77777777" w:rsidR="000D67FC" w:rsidRDefault="000D67FC" w:rsidP="000D67FC">
      <w:pPr>
        <w:shd w:val="clear" w:color="auto" w:fill="FFFFFF"/>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24"/>
        <w:gridCol w:w="4360"/>
        <w:gridCol w:w="9216"/>
      </w:tblGrid>
      <w:tr w:rsidR="000D67FC" w14:paraId="101E9834"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4F2F16E" w14:textId="77777777" w:rsidR="000D67FC" w:rsidRDefault="000D67FC">
            <w:pPr>
              <w:spacing w:after="300"/>
              <w:jc w:val="center"/>
              <w:rPr>
                <w:rFonts w:ascii="Times New Roman" w:hAnsi="Times New Roman" w:cs="Times New Roman"/>
                <w:sz w:val="24"/>
                <w:szCs w:val="24"/>
              </w:rPr>
            </w:pPr>
            <w:r>
              <w:t>1</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724F250" w14:textId="77777777" w:rsidR="000D67FC" w:rsidRDefault="000D67FC">
            <w:pPr>
              <w:spacing w:after="300"/>
            </w:pPr>
            <w:r>
              <w:t>Найменування аудиторської фірми (П. І. Б. аудитора - фізичної особи - підприємця)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F70A960" w14:textId="77777777" w:rsidR="000D67FC" w:rsidRDefault="000D67FC">
            <w:pPr>
              <w:spacing w:after="300"/>
              <w:jc w:val="center"/>
            </w:pPr>
            <w:r>
              <w:t>Товариство з обмеженою відповідальністю «Аудиторська фірма «Інтелект-Капітал»</w:t>
            </w:r>
          </w:p>
        </w:tc>
      </w:tr>
      <w:tr w:rsidR="000D67FC" w14:paraId="0CFC29BE"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0C1AB95" w14:textId="77777777" w:rsidR="000D67FC" w:rsidRDefault="000D67FC">
            <w:pPr>
              <w:spacing w:after="300"/>
              <w:jc w:val="center"/>
            </w:pPr>
            <w:r>
              <w:t>2</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0E01872" w14:textId="77777777" w:rsidR="000D67FC" w:rsidRDefault="000D67FC">
            <w:pPr>
              <w:spacing w:after="300"/>
            </w:pPr>
            <w:r>
              <w:t>Ідентифікаційний код юридичної особи (реєстраційний номер облікової картки* платника податків - фізичної особи)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016926C" w14:textId="77777777" w:rsidR="000D67FC" w:rsidRDefault="000D67FC">
            <w:pPr>
              <w:spacing w:after="300"/>
              <w:jc w:val="center"/>
            </w:pPr>
            <w:r>
              <w:t>36391522</w:t>
            </w:r>
          </w:p>
        </w:tc>
      </w:tr>
      <w:tr w:rsidR="000D67FC" w14:paraId="6D14DB3A"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0DA1A6A" w14:textId="77777777" w:rsidR="000D67FC" w:rsidRDefault="000D67FC">
            <w:pPr>
              <w:spacing w:after="300"/>
              <w:jc w:val="center"/>
            </w:pPr>
            <w:r>
              <w:t>3</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A343DC9" w14:textId="77777777" w:rsidR="000D67FC" w:rsidRDefault="000D67FC">
            <w:pPr>
              <w:spacing w:after="300"/>
            </w:pPr>
            <w:r>
              <w:t>Місцезнаходження аудиторської фірми, аудитора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133035E" w14:textId="77777777" w:rsidR="000D67FC" w:rsidRDefault="000D67FC">
            <w:pPr>
              <w:spacing w:after="300"/>
              <w:jc w:val="center"/>
            </w:pPr>
            <w:r>
              <w:t>03062, м. Київ, вул. Чистяківська, 2 оф. 307</w:t>
            </w:r>
          </w:p>
        </w:tc>
      </w:tr>
      <w:tr w:rsidR="000D67FC" w14:paraId="78105289"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42B351B" w14:textId="77777777" w:rsidR="000D67FC" w:rsidRDefault="000D67FC">
            <w:pPr>
              <w:spacing w:after="300"/>
              <w:jc w:val="center"/>
            </w:pPr>
            <w:r>
              <w:lastRenderedPageBreak/>
              <w:t>4</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8A14286" w14:textId="77777777" w:rsidR="000D67FC" w:rsidRDefault="000D67FC">
            <w:pPr>
              <w:spacing w:after="300"/>
            </w:pPr>
            <w:r>
              <w:t>Номер реєстрації аудиторської фірми (аудитора) в Реєстрі аудиторів та суб'єктів аудиторської діяльності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D81CFDD" w14:textId="77777777" w:rsidR="000D67FC" w:rsidRDefault="000D67FC">
            <w:pPr>
              <w:spacing w:after="300"/>
              <w:jc w:val="center"/>
            </w:pPr>
            <w:r>
              <w:t>№4255</w:t>
            </w:r>
          </w:p>
        </w:tc>
      </w:tr>
      <w:tr w:rsidR="000D67FC" w14:paraId="2AEEA202"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53B3859" w14:textId="77777777" w:rsidR="000D67FC" w:rsidRDefault="000D67FC">
            <w:pPr>
              <w:spacing w:after="300"/>
              <w:jc w:val="center"/>
            </w:pPr>
            <w:r>
              <w:t>5</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BED7B6E" w14:textId="77777777" w:rsidR="000D67FC" w:rsidRDefault="000D67FC">
            <w:pPr>
              <w:spacing w:after="300"/>
            </w:pPr>
            <w:r>
              <w:t>Дата і номер рішення про проходження перевірки системи контролю якості аудиторських послуг (за наявності)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0A527A5" w14:textId="77777777" w:rsidR="000D67FC" w:rsidRDefault="000D67FC">
            <w:pPr>
              <w:spacing w:after="300"/>
              <w:jc w:val="center"/>
            </w:pPr>
            <w:r>
              <w:t>264/4 | 31.01.2013</w:t>
            </w:r>
          </w:p>
        </w:tc>
      </w:tr>
      <w:tr w:rsidR="000D67FC" w14:paraId="47BD7A49"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FCA01FE" w14:textId="77777777" w:rsidR="000D67FC" w:rsidRDefault="000D67FC">
            <w:pPr>
              <w:spacing w:after="300"/>
              <w:jc w:val="center"/>
            </w:pPr>
            <w:r>
              <w:t>6</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3BB29E4" w14:textId="77777777" w:rsidR="000D67FC" w:rsidRDefault="000D67FC">
            <w:pPr>
              <w:spacing w:after="300"/>
            </w:pPr>
            <w:r>
              <w:t>Звітний період, за який проведено аудит фінансової звітності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E42E7A4" w14:textId="77777777" w:rsidR="000D67FC" w:rsidRDefault="000D67FC">
            <w:pPr>
              <w:spacing w:after="300"/>
              <w:jc w:val="center"/>
            </w:pPr>
            <w:r>
              <w:t>01.01.2019 - 31.12.2019</w:t>
            </w:r>
          </w:p>
        </w:tc>
      </w:tr>
      <w:tr w:rsidR="000D67FC" w14:paraId="5F58CDD6"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B091816" w14:textId="77777777" w:rsidR="000D67FC" w:rsidRDefault="000D67FC">
            <w:pPr>
              <w:spacing w:after="300"/>
              <w:jc w:val="center"/>
            </w:pPr>
            <w:r>
              <w:t>7</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6EDEE77" w14:textId="77777777" w:rsidR="000D67FC" w:rsidRDefault="000D67FC">
            <w:pPr>
              <w:spacing w:after="300"/>
            </w:pPr>
            <w:r>
              <w:t>Думка аудитора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0E22957" w14:textId="77777777" w:rsidR="000D67FC" w:rsidRDefault="000D67FC">
            <w:pPr>
              <w:spacing w:after="300"/>
              <w:jc w:val="center"/>
            </w:pPr>
            <w:r>
              <w:t>із застереженням</w:t>
            </w:r>
          </w:p>
        </w:tc>
      </w:tr>
      <w:tr w:rsidR="000D67FC" w14:paraId="04F54436"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CDD85C6" w14:textId="77777777" w:rsidR="000D67FC" w:rsidRDefault="000D67FC">
            <w:pPr>
              <w:spacing w:after="300"/>
              <w:jc w:val="center"/>
            </w:pPr>
            <w:r>
              <w:t>8</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0961E083" w14:textId="77777777" w:rsidR="000D67FC" w:rsidRDefault="000D67FC">
            <w:pPr>
              <w:spacing w:after="300"/>
            </w:pPr>
            <w:r>
              <w:t>Пояснювальний параграф (за наявності)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AEEC481" w14:textId="77777777" w:rsidR="000D67FC" w:rsidRDefault="000D67FC">
            <w:pPr>
              <w:spacing w:after="300"/>
              <w:jc w:val="center"/>
            </w:pPr>
            <w:r>
              <w:t xml:space="preserve">Цей параграф Аудиторського висновку (звіту незалежного аудитора) товариства з обмеженою відповідальністю «Аудиторська фірма «ІНТЕЛЕКТ-КАПІТАЛ» складено у відповідності до Міжнародних стандартів аудиту, Закону України «Про акціонерні товариства» № 514-VI від 17 вересня 2008 року зі змінами та доповненнями, та до вимог рішень Національної комісії з цінних паперів та фондового ринку від 03.12.2013 за № 2826 «Про затвердження Положення про розкриття інформації емітентами цінних паперів» зі змінами та доповненнями, у зв’язку з наданням приватного акціонерного товариства «Технолог» регулярної звітної інформації емітента акцій до Національної комісії з цінних паперів та фондового ринку, та базується на даних бухгалтерського обліку, звітності та первинних документах ПрАТ «Технолог», що були надані аудитору керівниками та працівниками товариства, яка вважається надійною і достовірною. Застосовані нами процедури не мали за мету визначити всі недоліки або інші </w:t>
            </w:r>
            <w:r>
              <w:lastRenderedPageBreak/>
              <w:t>порушення, і таким чином, вони не мають розглядатись як свідчення про відсутність будь - яких недоліків та/або порушень товариством.</w:t>
            </w:r>
          </w:p>
        </w:tc>
      </w:tr>
      <w:tr w:rsidR="000D67FC" w14:paraId="6E29E878"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04679B3" w14:textId="77777777" w:rsidR="000D67FC" w:rsidRDefault="000D67FC">
            <w:pPr>
              <w:spacing w:after="300"/>
              <w:jc w:val="center"/>
            </w:pPr>
            <w:r>
              <w:lastRenderedPageBreak/>
              <w:t>9</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AB796B4" w14:textId="77777777" w:rsidR="000D67FC" w:rsidRDefault="000D67FC">
            <w:pPr>
              <w:spacing w:after="300"/>
            </w:pPr>
            <w:r>
              <w:t>Номер та дата договору на проведення аудиту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01D4697" w14:textId="77777777" w:rsidR="000D67FC" w:rsidRDefault="000D67FC">
            <w:pPr>
              <w:spacing w:after="300"/>
              <w:jc w:val="center"/>
            </w:pPr>
            <w:r>
              <w:t>26/11-2А | 26.11.2019</w:t>
            </w:r>
          </w:p>
        </w:tc>
      </w:tr>
      <w:tr w:rsidR="000D67FC" w14:paraId="66CEC9CD"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8C826B9" w14:textId="77777777" w:rsidR="000D67FC" w:rsidRDefault="000D67FC">
            <w:pPr>
              <w:spacing w:after="300"/>
              <w:jc w:val="center"/>
            </w:pPr>
            <w:r>
              <w:t>10</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1826D0A" w14:textId="77777777" w:rsidR="000D67FC" w:rsidRDefault="000D67FC">
            <w:pPr>
              <w:spacing w:after="300"/>
            </w:pPr>
            <w:r>
              <w:t>Дата початку та дата закінчення аудиту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39DC657" w14:textId="77777777" w:rsidR="000D67FC" w:rsidRDefault="000D67FC">
            <w:pPr>
              <w:spacing w:after="300"/>
              <w:jc w:val="center"/>
            </w:pPr>
            <w:r>
              <w:t>15.01.2020 - 26.02.2020</w:t>
            </w:r>
          </w:p>
        </w:tc>
      </w:tr>
      <w:tr w:rsidR="000D67FC" w14:paraId="389C5B22"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620A147" w14:textId="77777777" w:rsidR="000D67FC" w:rsidRDefault="000D67FC">
            <w:pPr>
              <w:spacing w:after="300"/>
              <w:jc w:val="center"/>
            </w:pPr>
            <w:r>
              <w:t>11</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4CD7F889" w14:textId="77777777" w:rsidR="000D67FC" w:rsidRDefault="000D67FC">
            <w:pPr>
              <w:spacing w:after="300"/>
            </w:pPr>
            <w:r>
              <w:t>Дата аудиторського звіту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4666E26" w14:textId="77777777" w:rsidR="000D67FC" w:rsidRDefault="000D67FC">
            <w:pPr>
              <w:spacing w:after="300"/>
              <w:jc w:val="center"/>
            </w:pPr>
            <w:r>
              <w:t>26.02.2020</w:t>
            </w:r>
          </w:p>
        </w:tc>
      </w:tr>
      <w:tr w:rsidR="000D67FC" w14:paraId="00731DBF"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160EB16" w14:textId="77777777" w:rsidR="000D67FC" w:rsidRDefault="000D67FC">
            <w:pPr>
              <w:spacing w:after="300"/>
              <w:jc w:val="center"/>
            </w:pPr>
            <w:r>
              <w:t>12</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E278C9F" w14:textId="77777777" w:rsidR="000D67FC" w:rsidRDefault="000D67FC">
            <w:pPr>
              <w:spacing w:after="300"/>
            </w:pPr>
            <w:r>
              <w:t>Розмір винагороди за проведення річного аудиту, грн</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E4AA39A" w14:textId="77777777" w:rsidR="000D67FC" w:rsidRDefault="000D67FC">
            <w:pPr>
              <w:spacing w:after="300"/>
              <w:jc w:val="center"/>
            </w:pPr>
            <w:r>
              <w:t>24000</w:t>
            </w:r>
          </w:p>
        </w:tc>
      </w:tr>
      <w:tr w:rsidR="000D67FC" w14:paraId="54CF93EE" w14:textId="77777777" w:rsidTr="000D67FC">
        <w:tc>
          <w:tcPr>
            <w:tcW w:w="37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B48D0D9" w14:textId="77777777" w:rsidR="000D67FC" w:rsidRDefault="000D67FC">
            <w:pPr>
              <w:spacing w:after="300"/>
              <w:jc w:val="center"/>
            </w:pPr>
            <w:r>
              <w:t>13</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380F1F9" w14:textId="77777777" w:rsidR="000D67FC" w:rsidRDefault="000D67FC">
            <w:pPr>
              <w:spacing w:after="300"/>
            </w:pPr>
            <w:r>
              <w:t>Текст аудиторського звіту</w:t>
            </w:r>
          </w:p>
        </w:tc>
      </w:tr>
      <w:tr w:rsidR="000D67FC" w14:paraId="331F5727" w14:textId="77777777" w:rsidTr="000D67FC">
        <w:tc>
          <w:tcPr>
            <w:tcW w:w="0" w:type="auto"/>
            <w:gridSpan w:val="3"/>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A6AED53" w14:textId="77777777" w:rsidR="000D67FC" w:rsidRDefault="000D67FC">
            <w:pPr>
              <w:spacing w:after="300"/>
              <w:jc w:val="both"/>
            </w:pPr>
            <w:r>
              <w:t xml:space="preserve">АУДИТОРСЬКИЙ ВИСНОВОК (ЗВІТ НЕЗАЛЕЖНОГО АУДИТОРА) щодо фінансової звітності Приватного акціонерного товариства «Технолог» за 2019 рік (станом на 31 грудня 2019 року) Адресат: Управлінський персонал Приватного акціонерного товариства «Технолог» Адреса: Україна, 20300, Черкаська обл., місто Умань, вулиця Стара прорізна, будинок 8 ЗВІТ ЩОДО ФІНАНСОВОЇ ЗВІТНОСТІ Нами, незалежною аудиторською фірмою, товариством з обмеженою відповідальністю «Аудиторська фірма «Інтелект-Капітал» проведено аудит фінансової звітності Приватного акціонерного товариства «Технолог», що додається, яка включає: ? Баланс (Звіт про фінансовий стан) станом на 31 грудня 2019 року; ? Звіт про фінансові результати (Звіт про сукупний дохід) за 2019 рік; ? Звіт про рух грошових коштів за 2019 рік; ? Звіт про власний капітал за 2019 рік; ? Примітки до річної звітності за 2019 рік. ВІДПОВІДАЛЬНІСТЬ УПРАВЛІНСЬКОГО ПЕРСОНАЛУ ЗА ФІНАНСОВУ ЗВІТНІСТЬ Управлінський персонал несе відповідальність за подання цієї фінансової звітності відповідно до Національних стандартів бухгалтерського обліку та за такий внутрішній контроль, який управлінський персонал визначає необхідним для забезпечення складання фінансової звітності, що не містить суттєвих викривлень </w:t>
            </w:r>
            <w:r>
              <w:lastRenderedPageBreak/>
              <w:t xml:space="preserve">унаслідок шахрайства або помилки. Виконуючи оцінку цих ризиків, аудитор розглядає заходи внутрішнього контролю, які стосуються складання Приватним акціонерним товариством «Технолог» фінансової звітності, яка надає достовірну та справедливу інформацію, з метою розробки аудиторських процедур, які відповідають обставинам, а не з метою висловлення думки щодо ефективності внутрішнього контролю Приватного акціонерного товариства «Технолог». ВІДПОВІДАЛЬНІСТЬ АУДИТОРА Відповідальністю аудитора є висловлення думки щодо цієї фінансової звітності на основі результатів аудиту. Ми провели аудит відповідно до Міжнародних стандартів аудиту. Ці стандарти вимагають від нас дотримання відповідних етичних вимог, а також планування й виконання аудиту для отримання обґрунтованої впевненості, що фінансова звітність не містить суттєвих викривлень. Аудит передбачає виконання аудиторських процедур для отримання аудиторських доказів щодо сум і розкриття у фінансовій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 Аудит включає також оцінку відповідності використаних облікових політик, прийнятності облікових оцінок, зроблених управлінським персоналом, та загального подання фінансової звітності. Ми вважаємо, що отримали достатні та прийнятні аудиторські докази для висловлення нашої думки. ДУМКА На нашу думку, фінансова звітність відображає достовірно, в усіх суттєвих аспектах фінансовий стан компанії Приватного акціонерного товариства «Технолог» на 31 грудня 2019 р. та її фінансові результати і рух грошових потоків за рік, що закінчився на зазначену дату, відповідно до Національних положень (стандартів) з бухгалтерського обліку, нормативним документам з питань організації бухгалтерського обліку, згідно Закону України “Про бухгалтерський облік та фінансову звітність в Україні” від 16.07.99 р., № 996-XIV та ведення бухгалтерського обліку, що відповідає чинному законодавству України. Аудиторський висновок складено для надання до Національної комісії з цінних паперів та фондового ринку. БЕЗПЕРЕРВНІСТЬ ДІЯЛЬНОСТІ Фінансові звіти було підготовлено на основі припущення про безперервність функціонування.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Використання цього припущення як основи для обліку є прийнятним, якщо управлінський персонал не планує ліквідувати Товариство або припинити діяльність, або не має окрім цього іншої реальної альтернативи. Під час виконання нами аудиту фінансових звітів ми дійшли висновку, що використання управлінським персоналом припущення про безперервність функціонування як основи для обліку під час підготовки фінансових звітів Товариства є доречним. Управлінський персонал не ідентифікував суттєвої невизначеності, яка могла б поставити під значний сумнів здатність суб’єкта господарювання безперервно продовжувати діяльність та, відповідно, таку невизначеність не розкрито в фінансовій звітності Товариства. При проведенні аудиту фінансової звітності ми також не ідентифікували такої суттєвої невизначеності. Тим не менш, ні управлінський персонал, ні аудитор не можуть дати гарантію щодо можливості Товариства безперервно продовжувати діяльність. ОПИС АУДИТОРСЬКОЇ ПЕРЕВІРКИ Аудиторська перевірка передбачає виконання аудиторських процедур для отримання аудиторських доказів стосовно сум та розкриття інформації у фінансової звітності на підставі судження аудитора, яке ґрунтується на оцінці ризиків суттєвих викривлень фінансових звітів внаслідок шахрайства або помилок. Оцінка таких ризиків включає також розгляд системи внутрішнього контролю за підготовкою і достовірністю фінансової звітності з метою розробки аудиторських процедур, які відповідають даним обставинам, але не з метою думки аудитора про ефективність загальної системи внутрішнього контролю на </w:t>
            </w:r>
            <w:r>
              <w:lastRenderedPageBreak/>
              <w:t xml:space="preserve">товаристві. Аудит також включає оцінку відповідності використаної облікової політики, прийнятність облікових оцінок, зроблених управлінським персоналом, та загального надання фінансової звітності обліковим принципам, які відповідають Національним положенням (стандартам) з бухгалтерського обліку. Спосіб перевірки фінансових звітів – вибірковий. Під час аудиту зроблено дослідження шляхом проведення вибіркової перевірки на відповідність даних первинних документів даним синтетичного та аналітичного обліку, тестування доказів на обґрунтування сум та інформації, розкритих у фінансовому звіті: - визначення відповідності фінансової звітності основним напрямкам обліку, встановленим облікової політикою товариства та загальноприйнятим принципам обліку в Україні; - аналіз (шляхом тестування) аудиторських доказів, які дають змогу підтвердити зазначені у звітності суми і показники, та наведені пояснення до них; - дослідження суттєвих облікових оцінок, зробленим керівництвом під час підготовки фінансової звітності; - оцінка надійності системи бухгалтерського обліку і внутрішнього контролю товариства, можливості виникнення помилок і їх суттєвого впливу на звітність; - здійснення вибіркового контролю; - оцінка загального подання фінансової звітності. Аудитори вважають, що ми отримали достатні та відповідні аудиторські докази, при проведені аудиторської перевірки, які забезпечують обґрунтовану підставу для висловлення думки аудитора. КЛЮЧОВІ ПИТАННЯ АУДИТУ Ключові питання – це питання, які на наше професійне судження, були найбільш важливими під час нашого аудиту консолідованих фінансових звітів. Ключові питання аудиту входять до числа питань, про які повідомлялось, але не покривають всі питання, що обговорювались. Наші аудиторські процедури стосовно цих питань розроблялись в контексті всього аудиту фінансових звітів в цілому. Нашу думку щодо фінансової звітності не модифіковано внаслідок існування ключових питань аудиту, та ми не висловлюємо думку щодо цих окремих питань. ЗВІТ НЕЗАЛЕЖНОГО АУДИТОРА ЩОДО ВИМОГ ІНШИХ ЗАКОНОДАВЧИХ І НОРМАТИВНИХ АКТІВ Звіт про розгляд додаткової інформації (розкривається згідно вимог державного регулятора - Національної комісії з цінних паперів та фондового ринку). Аудит річної фінансової звітності Товариства станом на 31.12.2019 проведено Аудитором, відповідно до умов Договору на виконання завдання з надання впевненості (Аудит). Основні відомості про умови договору на проведення аудиту. Номер і дата договору: договір про надання аудиторських послуг № 26/11-2А від 26.11.2019 року. Дата початку і дата закінчення проведення аудиту: дата початку – 15.01.2020 року; дата закінчення – 26.02.2020 року. Масштаб проведення аудиту: перевірка фінансової звітності за період з 1 січня 2019 року по 31 грудня 2019 року, станом на 31 грудня 2019 року. Підстава для проведення аудиту: Закон України «Про аудит фінансової звітності та аудиторську діяльність» № 2258-VIII від 21 грудня 2017 року, Міжнародні стандарти аудиту. Цей параграф Аудиторського висновку (звіту незалежного аудитора) товариства з обмеженою відповідальністю «Аудиторська фірма «ІНТЕЛЕКТ-КАПІТАЛ» складено у відповідності до Міжнародних стандартів аудиту, Закону України «Про акціонерні товариства» № 514-VI від 17 вересня 2008 року зі змінами та доповненнями, та до вимог рішень Національної комісії з цінних паперів та фондового ринку від 03.12.2013 за № 2826 «Про затвердження Положення про розкриття інформації емітентами цінних паперів» зі змінами та доповненнями, у зв’язку з наданням приватного акціонерного товариства «Технолог» регулярної звітної інформації емітента акцій до Національної комісії з цінних паперів та фондового ринку, та базується на даних бухгалтерського обліку, звітності та первинних документах ПрАТ «Технолог», що були надані аудитору керівниками та працівниками товариства, яка вважається надійною і достовірною. Застосовані нами процедури не мали за мету визначити всі недоліки або інші порушення, і таким чином, вони не мають розглядатись як свідчення про відсутність будь - яких недоліків та/або порушень товариством. Основні відомості про Емітента (Товариство) Повна назва Приватне акціонерне товариство «Технолог» Код ЄДРПОУ 14181442 Місцезнаходження юридичної особи 20300, Черкаська обл., місто Умань, </w:t>
            </w:r>
            <w:r>
              <w:lastRenderedPageBreak/>
              <w:t xml:space="preserve">вулиця Стара прорізна, будинок 8 № та дата державної реєстрації Дата державної реєстрації: 21.06.1995 Дата запису: 10.10.2004 Номер запису: 1 025 120 0000 000047 Орган, що видав свідоцтво Виконавчий комітет Уманської міської ради Черкаської області Поточний рахунок, МФО, Назва банку 1) ПАТ Приватбанк МФО банку 354347 UA323543470000026000281517001/грн UA853543470000026009281517002/USD UA963543470000026003281517008/EUR 26005281517006/RUB 2) ПАТ «КРЕДІ АГРІКОЛЬ БАНК» МФО банку 300614 UA493006140000026000500295454/ грн UA493006140000026000500295454/USD UA493006140000026000500295454/EUR вул. О Гончара 41, м. Київ 01004 3) АТ «Укрексімбанк» МФО банку 322313 26005000040697/ грн вул. Антоновича, 127, м. Київ, 03150 4) ПАТ «МЕГАБАНК» МФО банку 351629 26009230378/ грн 26007840230025/USD 26009978230014/EUR вул. Артема, 30, м. Харків, 61002 Основні види діяльності Код КВЕД 21.10 Виробництво основних фармацевтичних продуктів; Код КВЕД 21.20 Виробництво фармацевтичних препаратів і матеріалів (основний); Код КВЕД 46.46 Оптова торгівля фармацевтичними товарами; Код КВЕД 46.90 Неспеціалізована оптова торгівля; Код КВЕД 68.20 Надання в оренду й експлуатацію власного чи орендованого нерухомого майна Ліцензії 1) Ліцензія АВ № 0598079 видана Державною службою України з лікарських засобів 14.03.2014 року на виробництво лікарських засобів, ліцензія безстрокова; 2) Ліцензія видана Державною службою України з контролю за наркотиками 18.02.2016 року на придбання, зберігання, перевезення, знищення, використання прекурсорів (списку І таблиці ІУ та списку ІІ таблиці ІУ «Переліку наркотичних засобів, психотропних речовин і прекурсорів». Строк дії ліцензії з 18.02.2016 по 18.02.2021 рік. 3) Сертифікат на систему управління якістю ДСТУ ІSО 9001:2015, Сертифікат на систему управління безпечністю харчових продуктів, Сертифікат відповідності вимогам належної виробничої практики 4) Сертифікат відповідності умов виробництва лікарських засобів вимогам належної виробничої практики Голова правління – Генеральний директор Ренський Сергій Олександрович Відповідність стану корпоративного управління, у тому числі, стану внутрішнього аудиту вимогам законодавства За результатами проведеної перевірки можна дійти висновку про те, що в ПрАТ «Технолог» впроваджуються принципи корпоративного управління. Корпоративне управління базується на наступних принципах: ? Забезпечення акціонерам реальної можливості здійснювати свої права, пов’язані з участю у Товаристві; ? Однакове ставлення до акціонерів, незалежно від кількості належних їм акцій; ? Здійснення ревізором контролю за діяльністю голови правління, а також підзвітність ревізора акціонерам Товариства; ? Здійснення головою правління виваженого, сумлінного та ефективного керівництва поточною діяльністю Товариства, підпорядкованість голови правління зборам акціонерів; ? Своєчасне розкриття повної та достовірної інформації про Товариство, в тому числі про його фінансовий стан, економічні показники, значні події, структуру власності та управління з метою забезпечення можливості прийняття зважених рішень акціонерами та контрагентами Товариства; ? Ефективний контроль з боку ревізора за фінансово-господарською діяльністю Товариства з метою захисту прав та законних інтересів акціонерів та контрагентів Товариства. Аудитор, розглянувши стан внутрішнього контролю, вважає за необхідне зазначити наступне: Стан корпоративного управління, у тому числі стан внутрішнього аудиту, повинен відповідати Закону України «Про акціонерні товариства». Зазначений Закон не містить вимог щодо обов’язкового обрання (призначення) у товаристві (наглядовою радою) корпоративного секретаря та/або внутрішнього аудитора, тому виконання цих функцій головою правління та ревізором не може розглядатися як невиконання вимог Закону України «Про акціонерні товариства». Формування складу органів Товариства здійснюється відповідно до статті 8 статуту. Протягом звітного року в акціонерному товаристві функціонували наступні органи: ? Загальні збори - вищий орган Товариства; ? Наглядова Рада - орган, що здійснює захист прав акціонерів товариства, і контролює та регулює діяльність виконавчого органу; ? Правління – є виконавчим органом </w:t>
            </w:r>
            <w:r>
              <w:lastRenderedPageBreak/>
              <w:t xml:space="preserve">Товариства, який здійснює керівництво його поточною діяльністю. ? Ревізор - є органом Товариства, який контролює та перевіряє фінансово-господарську діяльність Товариства Створення служби внутрішнього аудиту не передбачено статутом Товариства, що затверджений загальними зборами Товариства (Протокол № 1 від 15.04.2010 року). Інші внутрішні документи у Товаристві не приймалися. Кількісний склад сформованих органів Товариства та їх функціонування регламентується та відповідає вимогам статуту. Щорічні загальні збори проводились у терміни, визначені Законом України «Про акціонерні товариства». Протягом звітного року голова правління Товариства здійснював поточне управління фінансово - господарською діяльністю в межах повноважень, які встановлено статутом Товариства. Контроль за фінансово - господарською діяльністю Товариства протягом звітного року здійснювався Ревізором. Аудитор, розглянувши стан внутрішнього контролю ПрАТ «Технолог», вважає за необхідне зазначити наступне. Система внутрішнього контролю спрямована на упередження, виявлення і виправлення суттєвих помилок, забезпечення захисту і збереження активів, повноти і точності облікової документації та включає адміністративний та бухгалтерський контроль. Бухгалтерський контроль забезпечує збереження активів Товариства, достовірність звітності та включає попередній, первинний (поточний) і подальший контроль. Керівництво ПрАТ «Технолог» в повній мірі усвідомлює перспективу розвитку внутрішнього аудиту, його значимість і важливість. Оцінюючи вищенаведене, незалежним аудитором зроблено висновок щодо адекватності процедур внутрішнього контролю у ПрАТ «Технолог». За результатами проведеної перевірки систему внутрішнього контролю можна вважати достатньою. 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 що прийнята та функціонуюча система корпоративного управління у Товаристві відповідає вимогам Закону України «Про акціонерні товариства» та положенням статуту. За результатами виконаних процедур перевірки стану корпоративного управління, у тому числі внутрішнього аудиту відповідно до Закону України «Про акціонерні товариства», можна зробити висновок, що система внутрішнього контролю у Товаристві створена та діє. Ідентифікація та оцінка аудиторами ризиків суттєвого викривлення фінансової звітності внаслідок шахрайства. При проведені аудиторської перевірки, на підставі проведених аудиторських процедур для отримання аудиторських доказів і тестів стосовно сум та розкриття інформації у фінансовій звітності, ми розглянули отриману від ПрАТ «Технолог» інформацію, як у вигляді тверджень (пояснень) керівництва, так і у вигляді аудиторських доказів, як того вимагають від аудитора Міжнародні стандарти аудиту з метою попередження викривлень внаслідок шахрайства. Відповідно до отриманих пояснень, які були розглянуті нами як того вимагають МСА, керівництво не має інформації про відомі факти шахрайства або підозри у шахрайстві, що можуть вплинути на ПрАТ «Технолог». Ми також не отримали жодної іншої інформації про відомі факти таких дій зі сторони управлінського персоналу, працівників, відповідальних осіб за фінансову інформацію або інших осіб. Наявність суттєвих невідповідностей між фінансовою звітністю та іншою інформацією. При проведені аудиторської перевірки, на підставі проведених аудиторських процедур для отримання аудиторських доказів і тестів стосовно сум та розкриття інформації у фінансової звітності та порівняння фінансової звітності з іншою, ми ознайомилися з відомостями, що лягли в основу складання іншої звітної інформації, що подається та/або розкривається разом з річними фінансовими звітами. На основі її аналізу ми робимо висновок про відсутність в інформації щодо фінансових показників, які містять пропуски, перекручення та суттєві суперечності з інформацією наведеною у фінансової звітності ПрАТ «Технолог» станом на 31.12.2019 року включно. Опис облікової політики товариства та відповідність її законодавству України Облікова політика ПрАТ «Технолог» розкриває основи, стандарти, правила й процедури обліку, які застосовуються товариством при веденні обліку і складанні фінансової звітності. </w:t>
            </w:r>
            <w:r>
              <w:lastRenderedPageBreak/>
              <w:t xml:space="preserve">Вона встановлює принципи визнання та оцінки об'єктів обліку, визначення та деталізації окремих статей фінансової звітності товариства. Загальні вимоги до фінансової звітності відповідають вимогам Закону України «Про бухгалтерський облік та фінансову звітність в Україні» від 16.07.99 р., № 996-XIV, Національних положень (стандартів) з бухгалтерського обліку, інших нормативних документів з питань організації бухгалтерського обліку та містять розділи : • Мета фінансової звітності • Склад та елементи фінансової звітності • Якісні характеристики фінансової звітності • Принципи підготовки фінансової звітності • Основні принципи оцінки статей звітності та визнання статей балансу . Методи бухгалтерського обліку та відображення в фінансової звітності окремих статей звітності відповідають вимогам Закону України «Про бухгалтерський облік та фінансову звітність в Україні» від 16.07.99 р., № 996-XIV, Національних положень (стандартів) з бухгалтерського обліку, інших нормативних документів з питань організації бухгалтерського обліку та містять розділи : • Баланс (Звіт про фінансовий стан) (Відображає облік усіх рахунків та субрахунків бухгалтерського обліку та їх відображення в статтях балансу). • Фінансові результати (Облікова політика передбачає: визнання та класифікація доходу, оцінка доходу, визнання витрат, склад витрат, визначення прибутку (збитку) за звітний період, елементи операційних витрат , розрахунок показників прибутковості акцій, визначає методологічні засади формування інформації про чистий прибуток на одну просту акцію та її розкриття у фінансовій звітності, показники чистого прибутку на одну просту акцію і скоригованого чистого прибутку на одну просту акцію). • Виправлення помилок і зміни у фінансових звітах (Визначає порядок та внесення змін в бухгалтерський облік та фінансову звітність, в облікову політику, зміни в облікових оцінках, виправлення помилок, перелік подій після дати балансу, орієнтовний перелік подій, яка надає додаткову інформацію про обставини, що існували на дату балансу, орієнтовний перелік подій, які вказують на обставини, що виникли після дати балансу). • Розкриття інформації щодо пов'язаних сторін (визначає: порядок надання додаткових документів щодо пов'язаних сторін, методологічні засади формування інформації про операції пов'язаних сторін, методи оцінки активів і зобов'язань в операціях пов'язаних сторін, порядок виплат управлінському персоналу). На думку аудитора, в Наказі про облікову політику Товариства в повному обсязі розкрито сукупність принципів, методів і процедур, які використовуються Товариством для складання та подання фінансової звітності, принципи та методологія бухгалтерського обліку та відображення в фінансової звітності окремих статей звітності, розкриття інформації, виправлення помилок і змін, розкриття інформації щодо пов'язаних сторін і відповідають вимогам Закону України «Про бухгалтерський облік та фінансову звітність в Україні» від 16.07.99 р., № 996-XIV, Національних положень (стандартів) з бухгалтерського обліку, інших нормативних документів з питань організації бухгалтерського обліку. Внутрішній контроль за веденням бухгалтерського обліку та заповненню і поданню фінансової звітності, покладається на головного бухгалтера товариства. Концептуальна основа фінансової звітності У якості концептуальної основи для підготовки фінансових звітів ПрАТ «Технолог» використовувались національні положення (стандарти) з бухгалтерського обліку. Бухгалтерський облік Товариства відповідає вимогам Закону України «Про бухгалтерський облік та фінансову звітність в Україні» № 996-XIV від 16.07.99 р., національним стандартам, іншим нормативним документам з питань бухгалтерського обліку. Звітність складено своєчасно згідно НПСБО 1 «Загальні вимоги до фінансової звітності», затвердженого Наказом Мінфіну від 07.02.2013 р. № 73 «Про затвердження Національного положення (стандарту) бухгалтерського обліку 1». Бухгалтерська звітність відповідає аналітичному бухгалтерському обліку та підтверджується документами первинного обліку. Бухгалтерський облік здійснювався з використанням плану рахунків, затвердженого наказом Мінфіну України № 291 від 31.11.99 р. Питання, викладені нижче, розглядалися лише в рамках проведеного нами аудиту річної фінансової звітності ПрАТ «Технолог» за 2019 рік на основі принципу суттєвості відповідно до вимог </w:t>
            </w:r>
            <w:r>
              <w:lastRenderedPageBreak/>
              <w:t xml:space="preserve">Міжнародних стандартів аудиту. За результатами виконаних нами аудиторських процедур, нами не помічено жодних суттєвих фактів, які могли б викликати сумніви в тому, що звітність Товариства відповідає у всіх суттєвих аспектах вимогам чинного законодавства України та нормативно-правовим актам державного регулятора в особі НКЦПФР. Застосовані нами процедури не мали за мету визначити всі недоліки або інші порушення і, таким чином, вони не мають розглядатись як свідчення про відсутність будь-яких недоліків та/або порушень Товариством. Аудитор підтверджує валюту балансу у сумі 516 394 тис. грн. 2. Характеристика статей фінансової звітності. 2.1. Необоротні активи Станом на 31.12.2019 р. на балансі ПрАТ «Технолог» обліковуються основні засоби: ? Первісна вартість 396797 тис. грн. ? Знос 147933 тис. грн. ? Залишкова вартість 248864 тис. грн. На балансі ПрАТ «Технолог» основні засоби та інші необоротні матеріальні активи, які використовуються в виробництві, для виконання робіт і послуг, для управлінських потреб, в фінансовій звітності обліковані по залишкової вартості, яка складається з первісної вартості (собівартість придбання) за відрахуванням амортизаційних нарахувань (зносу). Придбані основні засоби обліковуються по собівартості придбання. Нарахування амортизації по групі „Малоцінні необоротні матеріальні активи" та „Інші необоротні активи” в бухгалтерському обліку проводилось у першому місяці використання об’єкту у розмірі 100 % його вартості. Обліковані основні засоби є власністю ПрАТ «Технолог», орендованих основних засобів в обліку не відображено. Аудитор підтверджує достовірність оцінки та відповідність критеріям визнання основних засобів на товаристві за П(С)БО № 7 «Основні засоби». Інвентаризація за 2019 рік, проводилась на підставі наказу «Про проведення інвентаризації». У Товаристві адекватно відображаються в обліку та звітності надходження, реалізація, ліквідація та інше вибуття основних засобів. Ремонт, модернізація та переоцінка відображаються в обліку відповідно до вимог П(С)БО 7 «Основні засоби». Об’єкти основних засобів та інших необоротних активів списувалися з обліку товариства в разі реалізації або в разі ліквідації (вибуття) активу. Метод амортизації основних засобів - прямолінійний - відповідає обраній обліковій політиці. Амортизація (знос) основних засобів та інших необоротних активів відноситься на витрати товариства. У податковому обліку основні засоби обліковуються та амортизуються згідно положень Податкового кодексу України від 2 грудня 2010 року № 2755-VI зі змінами та доповненнями. Фінансовий звіт, що додається, подає достовірно в усіх суттєвих аспектах, інформацію про основні засоби ПрАТ «Технолог». Станом на 31.12.2019 р. на балансі ПрАТ «Технолог» обліковуються нематеріальні активи (програми та ліцензії на їх використання): ? Первісна вартість 1240 тис. грн. ? Знос 438 тис. грн. ? Залишкова вартість 802 тис. грн. На балансі Приватного акціонерного товариства «Технолог» станом на 31.12.2019 р. обліковуються незавершені капітальні інвестиції, що включають обладнання, яке не введене в експлуатацію, на суму 1030 тис. грн. Станом на 31.12.2019 р. на балансі ПрАТ «Технолог» обліковується довгострокова дебіторська заборгованість, що включає довгострокові позики фізичним особам, в сумі 273 тис. грн. 2.2. Запаси. Одиницею бухгалтерського обліку запасів є їх найменування або однорідна група, обліковими цінами є – первісна вартість запасів, товарів, незавершеного виробництва і готової продукції обліковуються згідно П(С)БО 9 «Запаси» та Положенню товариства «Про облікову політику». Методи, які використаються товариством по відображенню витрат відповідають вимогам законодавства України. Списання матеріалів і матеріальних цінностей провадиться на підставі актів на списання, калькуляцій, технологічних норм, видаткових накладних, товаро - транспортних накладних та інших документів. Активи, що використовуються протягом не більш одного року, або нормального операційного циклу, якщо він більше року, визнаються малоцінними та швидкозношуваними предметами та обліковуються на товаристві на рахунку 22 «Малоцінні та швидкозношувані предмети». Відповідно до вимог пункту 23 П(С)БО 9 «Запаси» від 20.10.1999 року в редакції наказу МФУ № 246 та Наказу товариства «Про облікову політику», вартість цих малоцінних та швидкозношуваних предметів, що передані в експлуатацію, </w:t>
            </w:r>
            <w:r>
              <w:lastRenderedPageBreak/>
              <w:t xml:space="preserve">товариство виключає і складу активів ( списується з балансу на витрати) з подальшою організацією оперативного кількісного обліку та цих предметів за місцями їх експлуатації у відповідних матеріально - відповідальних осіб протягом строку їх фактичного або нормативного використання. Визначені методи обліку придбання і вибуття запасів, незавершеного виробництва, готової продукції, товарів були незмінні протягом звітного періоду, витрати по запасам визначаються по методу FIFO. Аудитор підтверджує правильність класифікації та оцінки запасів у бухгалтерському обліку Товариства. Визначені методи оцінки вибуття запасів, згідно обраній обліковій політиці товариства, були незмінними протягом звітного періоду. Загальна сума запасів на звітну дату становить 173508 тис. грн., в т.ч.: ? Виробничі запаси 130730 тис. грн. ? Незавершене виробництво 5795 тис. грн. ? Готова продукція 36983 тис. грн. Вартість запасів, відображена у фінансовій звітності товариства на 31 грудня 2019 року відповідає даним регістрів бухгалтерського обліку. 2.3. Дебіторська заборгованість. Станом на 31.12.2019 р. первісна вартість дебіторської заборгованості за товари, роботи, послуги Приватного акціонерного товариства «Технолог» становить 78440 тис. грн. Дебіторська заборгованість за іншими розрахунками на дату балансу складається з: ? З бюджетом 5522 тис. грн. ? Інша поточна дебіторська заборгованість 4046 тис. грн. Оцінка поточної дебіторської заборгованості за продукцію, товари, роботи, послуги визнається активом одночасно з визнанням доходу від реалізації продукції, товарів, робіт і послуг та оцінюється за первісною вартістю. Поточна дебіторська заборгованість за продукцію, товари, роботи, послуги включається до підсумку балансу за чистою реалізаційною вартістю. Для визначення чистої реалізаційної вартості на дату балансу не обчислюється величина резерву сумнівних боргів. Оцінка іншої поточної дебіторської заборгованості за продукцію, товари, роботи, послуги визнається активом одночасно з визнанням доходу від реалізації продукції, товарів, робіт і послуг та оцінюється за первісною вартістю. Поточна дебіторська заборгованість за продукцію, товари, роботи, послуги включається до підсумку балансу за чистою реалізаційною вартістю. Для визначення чистої реалізаційної вартості на дату балансу не обчислюється величина резерву сумнівних боргів. Дебіторською заборгованістю визнаються акти прийому – передачі(здачі) виконаних робіт підписаних та прийнятих замовниками, покупцеві передані ризики й вигоди, пов'язані з правом власності на об’єкти будівництва та сума доходу(виручки) може бути достовірно визначено та виходячи зі ступеня завершеності операції з надання послуг на дату балансу, якщо може бути достовірно оцінений результат цієї операції. 2.4. Грошові кошти та їх еквіваленти. На балансі товариства на звітну дату відображено грошові кошти та їх еквіваленти у сумі 3779 тис. грн., що достовірно відображає дані бухгалтерського обліку та первинних документів щодо залишків коштів на поточних рахунках Приватного акціонерного товариства «Технолог». Облік грошових коштів в національної валюті, відповідає вимогам діючого законодавства України, операції по розрахунковому рахунку та касовим операціям ведуться без порушень. В товаристві залишок грошових коштів складається з коштів, які можна використати для операцій протягом усього періоду діяльності, обмежень згідно документів не існує. На балансі товариства на звітну дату відображено інші оборотні активи у сумі 130 тис. грн. Аудитор підтверджує, що Приватне акціонерне товариство «Технолог» повністю розкрило інформацію за видами активів відповідно до встановлених нормативів національних положень (стандартів) бухгалтерського обліку. 2.5. Статутний і власний капітал. Власний капітал Товариства станом на 31.12.2019 р., облікований в сумі 391814 тис. грн., складається з наступного: ? Статутний капітал 2367 тис. грн. ? Резервний капітал 804 тис. грн. ? Нерозподілений прибуток 388643 тис. грн. Статутний капітал товариства станом на 31.12.2019 р. становить 2 367 523,20 гривні, який поділений на 236 752 320 простих іменних акцій номінальною вартістю 0,01 грн. Частка простих акцій у статутному капіталі складає 100%. Акції були сплачені в термін і способом передбаченим установчими документами. Випуск акцій був здійснений з додержанням правил та вимог Закону України «Про цінні </w:t>
            </w:r>
            <w:r>
              <w:lastRenderedPageBreak/>
              <w:t xml:space="preserve">папери та фондову біржу». Формування статутного капіталу було виконано з дотриманням вимог Закону України «Про господарські товариства». За даними первинних облікових регістрів бухгалтерського обліку станом на 31.12.2019 р. внески здійснено у повному обсязі. Бухгалтерський облік власного капіталу ведеться на балансових рахунках 4 класу Плану рахунків, аналітичний облік відповідає синтетичному. Аудитор підтверджує правильність та адекватність визначення власного капіталу, його структури та призначення. Відомості про власників, що володіють більше 10% акцій Найменування, код ЄДРПОУ, країна Вид, форма випуску та форма існування Номінальна вартість, грн. Кількість Від загальної кількості (%) Приватне акціонерне товариство "ЛЕКХІМ", 20029017 Акція проста бездокументарна іменна 0,01 191959666 81,080373 2.6. Вартість чистих активів. Розрахункова вартість чистих активів станом на 31.12.2019 р. становить 391814 тис. грн. Різниця між розрахунковою вартістю чистих активів та статутним капіталом становить 389447 тис. грн. Вартість чистих активів Приватного акціонерного товариства «Технолог» більша від статутного капіталу. Аудитор підтверджує дотримання вимог п.2 ст. 14 «Статутний і власний капітал акціонерного товариства» Закону України «Про акціонерні товариства» від 17.09.2008 року № 514-VI, та частині третій статті 155 Цивільного кодексу України. 2.7. Облік зобов’язань. Станом на 31 грудня 2019 року на балансі Товариства обліковуються довгострокові зобов’язання: ? Довгострокові кредити банків 5538 тис. грн. До складу довгострокового кредиту банку віднесено валютний кредит в євро, взятий у ПАТ "Креді агріколь банк" річна відсоткова ставка 4,5 %, заборгованість станом на 31.12.2019 року становить 776 483 євро (Сімсот сімдесят шість тисяч чотириста вісімдесят три євро), з них: - Короткострокова заборгованість з терміном погашення в грудні 2021 року 555 687,84 євро ( 14 341 479,07 грн); - Довгострокова заборгованість 220 795,16 євро ( 5 538 157,78 грн). Заборгованість за валютним кредитом перерахована в гривні за курсом НБУ на останній день звітного періоду. Станом на 31 грудня 2019 року на балансі Товариства обліковуються поточні зобов’язання: ? Кредиторська заборгованість за товари роботи, послуги 80510тис. грн. Поточні зобов’язання за розрахунками: ? Поточна кредиторська заборгованість за довгостроковими зобов’язаннями 14341 тис. грн. ? З бюджетом 4069 тис. грн. ? Зі страхування 399 тис. грн. ? З оплати праці 1613 тис. грн. ? З учасниками 112 тис. грн. ? Поточні забезпечення 2311 тис. грн. ? Інші поточні зобов’язання 15687 тис. грн. Поточна кредиторська заборгованість за товари, роботи, послуги Поточна кредиторська заборгованість з постачальниками обліковується на товаристві одночасно з отриманням виробничих запасів, товарів, отриманим роботам (послугам), які пов’язані з загальновиробничими, адміністративними, інших операційними, фінансовими, іншими витратами(в інші витрати включаються витрати, які виникають під час звичайної діяльності. Зобов'язання товариства за розрахунками з бюджетом визначаються згідно діючого законодавства. Зобов'язання товариства за розрахунками зі страхування визначаються згідно діючого законодавства Поточні зобов'язання за розрахунками з оплати праці обліковуються одночасно з витратами по собівартості виробництва продукції, загальновиробничими, адміністративними, іншими операційними, іншими витратами. Для нарахування заробітної плати, відділ бухгалтерського обліку товариства використовував наступні документи: ? штатний розклад. ? накази про прийняття на роботу працівників. ? договори цивільне – правового характеру і акти виконаних робіт до договорів. ? табелі обліку робочого часу. ? наряди на виконання робіт і послуг та інші. Усі зобов’язання по оплаті праці поточні. Всі суми кредиторської заборгованості підтверджуються розрахунковими документами. Облік зобов’язань проводиться згідно з П(С)БО № 11 «Зобов’язання». Аудитор підтверджує реальність розміру зобов’язань у фінансовій звітності товариства. На думку аудитора, дані фінансової звітності ПрАТ «Технолог» по відображенню зобов’язань, відповідають даним реєстрів аналітичного і синтетичного обліку та первинним документам, наданих на розгляд аудиторам, склад, достовірність і повнота, їх оцінки в цілому та ступінь розкриття інформації за видами </w:t>
            </w:r>
            <w:r>
              <w:lastRenderedPageBreak/>
              <w:t xml:space="preserve">зобов’язань, відповідають законодавству України та Національним стандартам бухгалтерського обліку та облікової політики товариства. 2.8. Дохід Відображення доходів у бухгалтерському обліку здійснюється на підставі первинних документів – актів прийому – передачі виконаних послуг (робіт), видаткових і товаро - транспортних накладних, прибутковий касових ордерів та виписок банку, які передбачені статтею 9 Закону України «Про бухгалтерський облік та фінансову звітність в Україні» від 16.07.1999 року за № 996-XIV. За результатами вибіркової аудиторської перевірки встановлено, що дані, які відображені в оборотно–сальдових відомостях, наданих аудитору стосовно доходів ПрАТ «Технолог» за 2019 рік, відповідають первинним документам. Бухгалтерський облік доходів здійснюється на товаристві в залежності від нарахованих доходів на окремих субрахунках бухгалтерського обліку згідно з Планом рахунків бухгалтерського обліку та Інструкції №291. Визнання товариством доходу (виручки) від реалізації визнається під час збільшення активу у вигляду дебіторської заборгованості або зменшення зобов'язання, що зумовлює зростання власного капіталу, за умови, що оцінка доходу може бути достовірно визначена. Визнані доходи класифікуються в бухгалтерському обліку товариством за групами згідно діючого законодавства України та облікової політики товариства. Дохід (виручка) від реалізації продукції (товарів, інших активів) визнається на товаристві в разі наявності всіх наведених нижче умов: • покупцеві передані ризики й вигоди, пов'язані з правом власності на продукцію (товар, інший актив); • товариство не здійснює надалі управління та контроль за реалізованою продукцією (товарами, іншими активами); • сума доходу (виручка) може бути достовірно визначена; • є впевненість, що в результаті операції відбудеться збільшення економічних вигод товариства, а витрати, пов'язані з цією операцією, можуть бути достовірно визначені. Інші доходи, інші операційні доходи – це доходи, який виникає в результаті діяльності та мають інші ознаки ніж дохід (виручка) від реалізації продукції (товарів, інших активів), дохід, пов'язаний з наданням послуг з оренди власного майна, виконаних робіт по будівництву та інших послуг і робіт, фінансовій дохід. Дохід відображається в бухгалтерському обліку в сумі справедливої вартості активів, що отримані або підлягають отриманню. Фінансові доходи – це дохід, який виникає в результаті використання активів товариства іншими сторонами, визнається товариством у вигляді процентів та інших фінансових доходів. Проценти визнаються у тому звітному періоді, до якого вони належать, виходячи з бази їх нарахування та строку користування відповідними активами. В Звіті про фінансові результати за 2019 рік відображені доходи: • загальний дохiд вiд реалiзацiї 488255 тис. грн. ? Інші операційні доходи 16014 тис. грн. ? Інші фінансові доходи 160 тис. грн. ? Інші доходи 3 тис. грн. Визначення доходів в повної мірі відповідає вимогам Положенню (стандарту) бухгалтерського облiку № 15 «Доходи». 2.9. Витрати Відображення витрат ПрАТ «Технолог» за 2019 рік здійснювалось на відповідних рахунках обліку витрат згідно з Планом рахунків бухгалтерського обліку та Інструкції № 291. Відображення витрат у бухгалтерському обліку товариства здійснюється на підставі первинних документів - актів прийому – передачі виконаних послуг (робіт), видаткових і товаро - транспортних накладних, виписок банку, авансових звітів та інших первинних документів. Регістрами бухгалтерського обліку витрат є відомості обліку по окремих субрахунках витрат. За результатами вибіркової аудиторської перевірки встановлено, що в основному дані, які відображені в оборотно–сальдових відомостях, наданих аудитору стосовно витрат товариства, відповідають первинним документам та даним фінансової звітності. Витрати відображаються в бухгалтерському обліку товариством одночасно зі зменшенням активів або збільшенням зобов'язань, що призводить до зменшення власного капіталу товариства, за умови, що ці витрати можуть бути достовірно оцінені. Також, витрати визнаються товариством витратами певного періоду одночасно з визнанням доходу, для отримання якого вони здійснені. На товаристві обліковуються такі витрати: Собівартість реалізованої продукції (робіт, послуг) складається з виробничої собівартості продукції (робіт, послуг), яка була реалізована </w:t>
            </w:r>
            <w:r>
              <w:lastRenderedPageBreak/>
              <w:t xml:space="preserve">протягом звітного періоду. До виробничої собівартості продукції (робіт, послуг) включаються: ? прямі матеріальні витрати; ? витрати по призовому фонду; ? прямі витрати на оплату праці; ? інші прямі витрати; До адміністративних витрат відносяться такі загальногосподарські витрати, спрямовані на обслуговування та управління товариством: ? загальні корпоративні витрати (організаційні витрати, витрати на проведення річних зборів, представницькі витрати тощо); ? витрати на службові відрядження і утримання апарату управління товариством та іншого загальногосподарського персоналу; ? витрати на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 винагороди за професійні послуги (юридичні, аудиторські, з оцінки майна тощо); ? витрати на зв'язок (поштові, телеграфні, телефонні, телекс, факс тощо); ? амортизація активів загальногосподарського використання; ? витрати на врегулювання спорів у судових органах; ? 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 ? плата за розрахунково-касове обслуговування та інші послуги банків; ? інші витрати загальногосподарського призначення. До інших операційних витрат включаються: ? собівартість реалізованих виробничих запасів, іноземної валюти та інших, яка для цілей бухгалтерського обліку складається з їх облікової вартості та витрат, пов'язаних з їх реалізацією; ? сума безнадійної дебіторської заборгованості та відрахування до резерву сумнівних боргів; ? втрати від знецінення запасів; ? нестачі й втрати від псування цінностей; ? визнані штрафи, пеня, неустойка; ? інші витрати операційної діяльності. До фінансових витрат відносяться витрати на проценти (за користування кредитами отриманими, тощо) та інші витрати товариства, пов'язані із залученням позикового капіталу. До складу витрат на збут включаються витрати обігу, за винятком адміністративних, інших операційних і фінансових витрат. Витрати обліковуються відповідно П(С)БО №16 «Витрати». Склад витрат та порядок їх розподілу здійснюється згідно з обліковою політикою товариства та відповідає стандартам (положенням) бухгалтерського обліку України. ? Собівартість реалізованої продукції (товарів, робіт, послуг) 334828 тис. грн. ? Адміністративні витрати 22496 тис. грн. ? Витрати на збут 86748 тис. грн. ? Інші операційні витрати 11914 тис. грн. ? Фінансові витрати 2231 тис. грн. Витрати з податку на прибуток, що визнані витратами згiдно з Положенням (стандартом) бухгалтерського облiку № 17 «Податок на прибуток» в звітному періоді нараховано в сумі 8366 тис. грн. У статті «Чистий фінансовий результат» Звіту про фінансові результати за 2019 рік Приватного акціонерного товариства «Технолог» відображено чистий прибуток у сумі 37849 тис. грн. Аудитор вважає, що звіт про фінансові результати за 2019 рік в усіх суттєвих аспектах повністю і достовірно відображає величину і структуру доходів і витрат ПрАТ «Технолог», а також розкриває інформацію про них. Фінансові результати за 2019 рік реально відображені в фінансовій звітності товариства, обсяг нерозподіленого прибутку розкритого у фінансової звітності в повної інформації. Керівництвом забезпечено незмінність визначених методів обліку доходів та витрат протягом звітного періоду. 2.10. Рух грошових коштів Відображений у Звіті про рух грошових коштів за 2019 рік обіг грошових коштів внаслідок операційної, інвестиційної та фінансової діяльності в повній мірі відповідає вимогам НПСБО 1 «Загальні вимоги до фінансової звітності», затвердженого Наказом Мінфіну від 07.02.2014 р. № 73 «Про затвердження Національного положення (стандарту) бухгалтерського обліку 1» та первинним обліковим регістрам. Сума грошових коштів ПрАТ «Технолог» станом на 31 грудня 2019 року становить 3779 тис. грн. 2.11. Власний капітал Звіт про власний капітал за 2019 рік, складений відповідно до НПСБО 1 «Загальні вимоги до фінансової звітності», затвердженого Наказом Мінфіну від 07.02.2014 р. № 73 «Про затвердження Національного положення (стандарту) бухгалтерського обліку 1» достовірно відображає дані бухгалтерського обліку. Примітки до річної звітності за 2019 рік в повної мірі розкривають додаткову </w:t>
            </w:r>
            <w:r>
              <w:lastRenderedPageBreak/>
              <w:t xml:space="preserve">інформацію про дані бухгалтерського обліку Товариства. Аудитор підтверджує відповідність даних фінансової звітності Приватного акціонерного товариства «Технолог» даним бухгалтерського обліку та відповідність даних окремих форм звітності один одному. 3. Розкриття інформації про дії, які відбулися протягом звітного року та можуть вплинути на фінансово-господарський стан товариства Дії, які можуть вплинути на фінансово-господарський стан емітента та призвести до значної зміни вартості його цінних паперів, протягом звітного року, а саме: ? прийняття рішення про розміщення цінних паперів на суму, що перевищує 10 відсотків статутного капіталу; ? прийняття рішення про викуп власних акцій; ? факти лістингу/делістингу цінних паперів на фондовій біржі; ? прийняття рішення про попереднє надання згоди на вчинення значних правочинів, прийняття рішення про надання згоди на вчинення значних правочинів або прийняття рішення про надання згоди на вчинення правочинів, щодо вчинення яких є заінтересованість; ? зміну складу посадових осіб емітента; ? зміну власників акцій, яким належить 10 і більше відсотків голосуючих акцій; ? рішення емітента про утворення, припинення його філій, представництв; ? рішення вищого органу емітента про зменшення статутного капіталу; ? порушення провадження у справі про відшкодування емітенту збитків, завданих посадовою особою такого емітента; ? про заміну поручителя (страховика, гаранта), що здійснює забезпечення випуску боргових цінних паперів; ? прийняття рішення про виплату дивідендів; ? порушення справи про банкрутство емітента, винесення ухвали про його санацію; ? рішення вищого органу емітента або суду про припинення або банкрутство емітента; ? зміна типу акціонерного товариства. не відбувались. 4. Дотримання вимог чинного законодавства України ПрАТ «Технолог» веде бухгалтерський облік господарських операцій щодо майна і результатів своєї діяльності в натуральних одиницях та в узагальненому грошовому виразі, шляхом безперервного документального і взаємопов’язаного їх відображення. Бухгалтерський облік господарських операцій здійснюється методом подвійного запису згідно з Планом рахунків бухгалтерського обліку у відповідних журналах – ордерах та аналітичних відомостях. Бухгалтерський облік повністю автоматизований. При перевірці було встановлено, що фінансова звітність за 2019 рік складена на підставі облікових регістрів, дані які відображені в первинних документах відповідають даним аналітичного та синтетичного обліку, даним журналів-ордерів та інших облікових регістрів. Стан наявних первинних документів, аналітичних відомостей, журналів-ордерів та інших облікових регістрів обліку задовільний. Відповідно до вимог діючого законодавства наказом керівника прийнята та затверджена облікова політика діюча на товаристві. Протягом звітного періоду облікова політика не змінювалася. Перевірку проведено шляхом тестування доказів, які підтверджують суми і розкриття інформації у фінансових звітах. Аудиторська перевірка включає й оцінювання застосовуваних принципів бухгалтерського обліку та суттєвих облікових оцінок, здійснених управлінським персоналом, а також оцінку поданої фінансової звітності в цілому. Протягом періоду, що перевірявся, на підставі проведених аудитором тестів, можна зазначити, що бухгалтерський облік ведеться в ПрАТ «Технолог» відповідно до вимог Закону України «Про бухгалтерський облік та фінансову звітність в Україні» від 16.07.99 р., № 996-XIV, аудитор підтверджує правильність ведення бухгалтерського обліку, класифікації та оцінки всіх видів активів ПрАТ «Технолог», повноту та відповідність фінансової звітності встановленим нормативам Національних положень (стандартів) з бухгалтерського обліку та Наказу товариства «Про облікову політику товариства». 5. Події після дати балансу На нашу думку, в періоді після дати складання фінансової звітності (31.12.2019 р.) до дати аудиторського висновку не відбувалося подій, які могли б суттєво вплинути на фінансово-господарський стан Товариства та призвести до значної зміни вартості його чистих активів. 6. Відомості про аудиторську фірму Повне найменування юридичної особи відповідно до установчих документів Товариство з обмеженою відповідальністю «Аудиторська фірма «Інтелект-Капітал» Код за ЄДРПОУ 36391522 Відомості про державну реєстрацію Святошинська районна у м. </w:t>
            </w:r>
            <w:r>
              <w:lastRenderedPageBreak/>
              <w:t>Києві державна адміністрація № запису 1 072 102 0000 023416 04.02.2009 р. Свідоцтво серія АО1 № 249834 Номер і дата видачі Свідоцтва про внесення до Реєстру аудиторських фірм та аудиторів, виданого Аудиторською палатою України Свідоцтво про включення до Реєстру аудиторських фірм та аудиторів № 4255 від 12 лютого 2009 року, видане згідно рішення Аудиторської палати України № 199/2 від 12 лютого 2009 року. Свідоцтво про відповідність системи контролю якості Рішення АПУ від 24.04.2018 року № 358/5. Свідоцтво № 0775. Дійсне до 31.12.2023 року. Місцезнаходження юридичної особи 03062, м. Київ, вул. Чистяківська, 2 оф. 307 Вид діяльності за КВЕД 69.20 Діяльність у сфері бухгалтерського обліку й аудиту; консультування з питань оподаткування. Телефон Факс (044) 517-22-77, (097) 620-78-99 (044) 516-44-80, (044) 516-87-69 Виконавцем завдання з аудиту, результатом якого є цей звіт незалежного аудитора, є аудитор Ніколаєва Марія Валентинівна, чинний сертифікат аудитора № 006505 від 18.12.2008 року. Директор ТОВ «Аудиторська фірма «Інтелект-Капітал», аудитор Ніколаєва М. В. Адреса аудитора: 03062, м. Київ, вул. Чистяківська, 15а кв. 83 Дата аудиторського звіту 26 лютого 2020 року</w:t>
            </w:r>
          </w:p>
        </w:tc>
      </w:tr>
    </w:tbl>
    <w:p w14:paraId="2111B3DB" w14:textId="77777777" w:rsidR="00124FF8" w:rsidRPr="000D67FC" w:rsidRDefault="00124FF8" w:rsidP="000D67FC"/>
    <w:sectPr w:rsidR="00124FF8" w:rsidRPr="000D67FC" w:rsidSect="008C50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59"/>
    <w:rsid w:val="000D67FC"/>
    <w:rsid w:val="00124FF8"/>
    <w:rsid w:val="00171273"/>
    <w:rsid w:val="001812BD"/>
    <w:rsid w:val="001C4955"/>
    <w:rsid w:val="001E0FCA"/>
    <w:rsid w:val="00205028"/>
    <w:rsid w:val="00253259"/>
    <w:rsid w:val="00320E83"/>
    <w:rsid w:val="004E27A3"/>
    <w:rsid w:val="005C63B1"/>
    <w:rsid w:val="008C2265"/>
    <w:rsid w:val="008C5006"/>
    <w:rsid w:val="00A02E39"/>
    <w:rsid w:val="00AC0A72"/>
    <w:rsid w:val="00B10279"/>
    <w:rsid w:val="00DE5999"/>
    <w:rsid w:val="00F237A2"/>
    <w:rsid w:val="00FB1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126F"/>
  <w15:chartTrackingRefBased/>
  <w15:docId w15:val="{57AD6283-D210-4074-94B9-FF74BCD8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53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259"/>
    <w:rPr>
      <w:rFonts w:ascii="Times New Roman" w:eastAsia="Times New Roman" w:hAnsi="Times New Roman" w:cs="Times New Roman"/>
      <w:b/>
      <w:bCs/>
      <w:kern w:val="36"/>
      <w:sz w:val="48"/>
      <w:szCs w:val="48"/>
      <w:lang w:eastAsia="uk-UA"/>
    </w:rPr>
  </w:style>
  <w:style w:type="paragraph" w:customStyle="1" w:styleId="text-bold">
    <w:name w:val="text-bold"/>
    <w:basedOn w:val="a"/>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inherit">
    <w:name w:val="text-inherit"/>
    <w:basedOn w:val="a"/>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20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6695">
      <w:bodyDiv w:val="1"/>
      <w:marLeft w:val="0"/>
      <w:marRight w:val="0"/>
      <w:marTop w:val="0"/>
      <w:marBottom w:val="0"/>
      <w:divBdr>
        <w:top w:val="none" w:sz="0" w:space="0" w:color="auto"/>
        <w:left w:val="none" w:sz="0" w:space="0" w:color="auto"/>
        <w:bottom w:val="none" w:sz="0" w:space="0" w:color="auto"/>
        <w:right w:val="none" w:sz="0" w:space="0" w:color="auto"/>
      </w:divBdr>
    </w:div>
    <w:div w:id="102304560">
      <w:bodyDiv w:val="1"/>
      <w:marLeft w:val="0"/>
      <w:marRight w:val="0"/>
      <w:marTop w:val="0"/>
      <w:marBottom w:val="0"/>
      <w:divBdr>
        <w:top w:val="none" w:sz="0" w:space="0" w:color="auto"/>
        <w:left w:val="none" w:sz="0" w:space="0" w:color="auto"/>
        <w:bottom w:val="none" w:sz="0" w:space="0" w:color="auto"/>
        <w:right w:val="none" w:sz="0" w:space="0" w:color="auto"/>
      </w:divBdr>
    </w:div>
    <w:div w:id="380521563">
      <w:bodyDiv w:val="1"/>
      <w:marLeft w:val="0"/>
      <w:marRight w:val="0"/>
      <w:marTop w:val="0"/>
      <w:marBottom w:val="0"/>
      <w:divBdr>
        <w:top w:val="none" w:sz="0" w:space="0" w:color="auto"/>
        <w:left w:val="none" w:sz="0" w:space="0" w:color="auto"/>
        <w:bottom w:val="none" w:sz="0" w:space="0" w:color="auto"/>
        <w:right w:val="none" w:sz="0" w:space="0" w:color="auto"/>
      </w:divBdr>
    </w:div>
    <w:div w:id="419135275">
      <w:bodyDiv w:val="1"/>
      <w:marLeft w:val="0"/>
      <w:marRight w:val="0"/>
      <w:marTop w:val="0"/>
      <w:marBottom w:val="0"/>
      <w:divBdr>
        <w:top w:val="none" w:sz="0" w:space="0" w:color="auto"/>
        <w:left w:val="none" w:sz="0" w:space="0" w:color="auto"/>
        <w:bottom w:val="none" w:sz="0" w:space="0" w:color="auto"/>
        <w:right w:val="none" w:sz="0" w:space="0" w:color="auto"/>
      </w:divBdr>
    </w:div>
    <w:div w:id="522983836">
      <w:bodyDiv w:val="1"/>
      <w:marLeft w:val="0"/>
      <w:marRight w:val="0"/>
      <w:marTop w:val="0"/>
      <w:marBottom w:val="0"/>
      <w:divBdr>
        <w:top w:val="none" w:sz="0" w:space="0" w:color="auto"/>
        <w:left w:val="none" w:sz="0" w:space="0" w:color="auto"/>
        <w:bottom w:val="none" w:sz="0" w:space="0" w:color="auto"/>
        <w:right w:val="none" w:sz="0" w:space="0" w:color="auto"/>
      </w:divBdr>
    </w:div>
    <w:div w:id="627399601">
      <w:bodyDiv w:val="1"/>
      <w:marLeft w:val="0"/>
      <w:marRight w:val="0"/>
      <w:marTop w:val="0"/>
      <w:marBottom w:val="0"/>
      <w:divBdr>
        <w:top w:val="none" w:sz="0" w:space="0" w:color="auto"/>
        <w:left w:val="none" w:sz="0" w:space="0" w:color="auto"/>
        <w:bottom w:val="none" w:sz="0" w:space="0" w:color="auto"/>
        <w:right w:val="none" w:sz="0" w:space="0" w:color="auto"/>
      </w:divBdr>
    </w:div>
    <w:div w:id="771973791">
      <w:bodyDiv w:val="1"/>
      <w:marLeft w:val="0"/>
      <w:marRight w:val="0"/>
      <w:marTop w:val="0"/>
      <w:marBottom w:val="0"/>
      <w:divBdr>
        <w:top w:val="none" w:sz="0" w:space="0" w:color="auto"/>
        <w:left w:val="none" w:sz="0" w:space="0" w:color="auto"/>
        <w:bottom w:val="none" w:sz="0" w:space="0" w:color="auto"/>
        <w:right w:val="none" w:sz="0" w:space="0" w:color="auto"/>
      </w:divBdr>
    </w:div>
    <w:div w:id="804666704">
      <w:bodyDiv w:val="1"/>
      <w:marLeft w:val="0"/>
      <w:marRight w:val="0"/>
      <w:marTop w:val="0"/>
      <w:marBottom w:val="0"/>
      <w:divBdr>
        <w:top w:val="none" w:sz="0" w:space="0" w:color="auto"/>
        <w:left w:val="none" w:sz="0" w:space="0" w:color="auto"/>
        <w:bottom w:val="none" w:sz="0" w:space="0" w:color="auto"/>
        <w:right w:val="none" w:sz="0" w:space="0" w:color="auto"/>
      </w:divBdr>
    </w:div>
    <w:div w:id="830367462">
      <w:bodyDiv w:val="1"/>
      <w:marLeft w:val="0"/>
      <w:marRight w:val="0"/>
      <w:marTop w:val="0"/>
      <w:marBottom w:val="0"/>
      <w:divBdr>
        <w:top w:val="none" w:sz="0" w:space="0" w:color="auto"/>
        <w:left w:val="none" w:sz="0" w:space="0" w:color="auto"/>
        <w:bottom w:val="none" w:sz="0" w:space="0" w:color="auto"/>
        <w:right w:val="none" w:sz="0" w:space="0" w:color="auto"/>
      </w:divBdr>
    </w:div>
    <w:div w:id="1136724610">
      <w:bodyDiv w:val="1"/>
      <w:marLeft w:val="0"/>
      <w:marRight w:val="0"/>
      <w:marTop w:val="0"/>
      <w:marBottom w:val="0"/>
      <w:divBdr>
        <w:top w:val="none" w:sz="0" w:space="0" w:color="auto"/>
        <w:left w:val="none" w:sz="0" w:space="0" w:color="auto"/>
        <w:bottom w:val="none" w:sz="0" w:space="0" w:color="auto"/>
        <w:right w:val="none" w:sz="0" w:space="0" w:color="auto"/>
      </w:divBdr>
    </w:div>
    <w:div w:id="1147937623">
      <w:bodyDiv w:val="1"/>
      <w:marLeft w:val="0"/>
      <w:marRight w:val="0"/>
      <w:marTop w:val="0"/>
      <w:marBottom w:val="0"/>
      <w:divBdr>
        <w:top w:val="none" w:sz="0" w:space="0" w:color="auto"/>
        <w:left w:val="none" w:sz="0" w:space="0" w:color="auto"/>
        <w:bottom w:val="none" w:sz="0" w:space="0" w:color="auto"/>
        <w:right w:val="none" w:sz="0" w:space="0" w:color="auto"/>
      </w:divBdr>
    </w:div>
    <w:div w:id="1152407805">
      <w:bodyDiv w:val="1"/>
      <w:marLeft w:val="0"/>
      <w:marRight w:val="0"/>
      <w:marTop w:val="0"/>
      <w:marBottom w:val="0"/>
      <w:divBdr>
        <w:top w:val="none" w:sz="0" w:space="0" w:color="auto"/>
        <w:left w:val="none" w:sz="0" w:space="0" w:color="auto"/>
        <w:bottom w:val="none" w:sz="0" w:space="0" w:color="auto"/>
        <w:right w:val="none" w:sz="0" w:space="0" w:color="auto"/>
      </w:divBdr>
    </w:div>
    <w:div w:id="1438477956">
      <w:bodyDiv w:val="1"/>
      <w:marLeft w:val="0"/>
      <w:marRight w:val="0"/>
      <w:marTop w:val="0"/>
      <w:marBottom w:val="0"/>
      <w:divBdr>
        <w:top w:val="none" w:sz="0" w:space="0" w:color="auto"/>
        <w:left w:val="none" w:sz="0" w:space="0" w:color="auto"/>
        <w:bottom w:val="none" w:sz="0" w:space="0" w:color="auto"/>
        <w:right w:val="none" w:sz="0" w:space="0" w:color="auto"/>
      </w:divBdr>
    </w:div>
    <w:div w:id="1438940312">
      <w:bodyDiv w:val="1"/>
      <w:marLeft w:val="0"/>
      <w:marRight w:val="0"/>
      <w:marTop w:val="0"/>
      <w:marBottom w:val="0"/>
      <w:divBdr>
        <w:top w:val="none" w:sz="0" w:space="0" w:color="auto"/>
        <w:left w:val="none" w:sz="0" w:space="0" w:color="auto"/>
        <w:bottom w:val="none" w:sz="0" w:space="0" w:color="auto"/>
        <w:right w:val="none" w:sz="0" w:space="0" w:color="auto"/>
      </w:divBdr>
    </w:div>
    <w:div w:id="1479223994">
      <w:bodyDiv w:val="1"/>
      <w:marLeft w:val="0"/>
      <w:marRight w:val="0"/>
      <w:marTop w:val="0"/>
      <w:marBottom w:val="0"/>
      <w:divBdr>
        <w:top w:val="none" w:sz="0" w:space="0" w:color="auto"/>
        <w:left w:val="none" w:sz="0" w:space="0" w:color="auto"/>
        <w:bottom w:val="none" w:sz="0" w:space="0" w:color="auto"/>
        <w:right w:val="none" w:sz="0" w:space="0" w:color="auto"/>
      </w:divBdr>
      <w:divsChild>
        <w:div w:id="1565993912">
          <w:marLeft w:val="0"/>
          <w:marRight w:val="0"/>
          <w:marTop w:val="0"/>
          <w:marBottom w:val="0"/>
          <w:divBdr>
            <w:top w:val="none" w:sz="0" w:space="0" w:color="auto"/>
            <w:left w:val="none" w:sz="0" w:space="0" w:color="auto"/>
            <w:bottom w:val="none" w:sz="0" w:space="0" w:color="auto"/>
            <w:right w:val="none" w:sz="0" w:space="0" w:color="auto"/>
          </w:divBdr>
        </w:div>
      </w:divsChild>
    </w:div>
    <w:div w:id="1493066139">
      <w:bodyDiv w:val="1"/>
      <w:marLeft w:val="0"/>
      <w:marRight w:val="0"/>
      <w:marTop w:val="0"/>
      <w:marBottom w:val="0"/>
      <w:divBdr>
        <w:top w:val="none" w:sz="0" w:space="0" w:color="auto"/>
        <w:left w:val="none" w:sz="0" w:space="0" w:color="auto"/>
        <w:bottom w:val="none" w:sz="0" w:space="0" w:color="auto"/>
        <w:right w:val="none" w:sz="0" w:space="0" w:color="auto"/>
      </w:divBdr>
    </w:div>
    <w:div w:id="2101288595">
      <w:bodyDiv w:val="1"/>
      <w:marLeft w:val="0"/>
      <w:marRight w:val="0"/>
      <w:marTop w:val="0"/>
      <w:marBottom w:val="0"/>
      <w:divBdr>
        <w:top w:val="none" w:sz="0" w:space="0" w:color="auto"/>
        <w:left w:val="none" w:sz="0" w:space="0" w:color="auto"/>
        <w:bottom w:val="none" w:sz="0" w:space="0" w:color="auto"/>
        <w:right w:val="none" w:sz="0" w:space="0" w:color="auto"/>
      </w:divBdr>
    </w:div>
    <w:div w:id="21150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33249</Words>
  <Characters>18952</Characters>
  <Application>Microsoft Office Word</Application>
  <DocSecurity>0</DocSecurity>
  <Lines>157</Lines>
  <Paragraphs>104</Paragraphs>
  <ScaleCrop>false</ScaleCrop>
  <Company/>
  <LinksUpToDate>false</LinksUpToDate>
  <CharactersWithSpaces>52097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 Смішна</dc:creator>
  <cp:keywords/>
  <dc:description/>
  <cp:lastModifiedBy>Олена А. Смішна</cp:lastModifiedBy>
  <cp:revision>2</cp:revision>
  <dcterms:created xsi:type="dcterms:W3CDTF">2021-02-08T08:29:00Z</dcterms:created>
  <dcterms:modified xsi:type="dcterms:W3CDTF">2021-02-08T08:29:00Z</dcterms:modified>
</cp:coreProperties>
</file>