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13F8E" w14:textId="77777777" w:rsidR="005C63B1" w:rsidRDefault="005C63B1" w:rsidP="005C63B1">
      <w:pPr>
        <w:shd w:val="clear" w:color="auto" w:fill="FFFFFF"/>
        <w:jc w:val="both"/>
        <w:rPr>
          <w:rFonts w:ascii="Tahoma" w:hAnsi="Tahoma" w:cs="Tahoma"/>
          <w:b/>
          <w:bCs/>
          <w:color w:val="00335C"/>
        </w:rPr>
      </w:pPr>
      <w:r>
        <w:rPr>
          <w:rFonts w:ascii="Tahoma" w:hAnsi="Tahoma" w:cs="Tahoma"/>
          <w:b/>
          <w:bCs/>
          <w:color w:val="00335C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0"/>
        <w:gridCol w:w="8140"/>
      </w:tblGrid>
      <w:tr w:rsidR="005C63B1" w14:paraId="6CDE6030" w14:textId="77777777" w:rsidTr="005C63B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FECAC" w14:textId="77777777" w:rsidR="005C63B1" w:rsidRDefault="005C63B1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76444" w14:textId="77777777" w:rsidR="005C63B1" w:rsidRDefault="005C63B1">
            <w:pPr>
              <w:spacing w:after="300"/>
            </w:pPr>
            <w:r>
              <w:t>14181442</w:t>
            </w:r>
          </w:p>
        </w:tc>
      </w:tr>
      <w:tr w:rsidR="005C63B1" w14:paraId="698190C6" w14:textId="77777777" w:rsidTr="005C63B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D0953" w14:textId="77777777" w:rsidR="005C63B1" w:rsidRDefault="005C63B1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B809B" w14:textId="77777777" w:rsidR="005C63B1" w:rsidRDefault="005C63B1">
            <w:pPr>
              <w:spacing w:after="300"/>
            </w:pPr>
            <w:r>
              <w:t>ПРИВАТНЕ АКЦIОНЕРНЕ ТОВАРИСТВО "ТЕХНОЛОГ"</w:t>
            </w:r>
          </w:p>
        </w:tc>
      </w:tr>
      <w:tr w:rsidR="005C63B1" w14:paraId="705AB737" w14:textId="77777777" w:rsidTr="005C63B1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BED4C" w14:textId="77777777" w:rsidR="005C63B1" w:rsidRDefault="005C63B1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B4FA1" w14:textId="77777777" w:rsidR="005C63B1" w:rsidRDefault="005C63B1">
            <w:pPr>
              <w:spacing w:after="300"/>
            </w:pPr>
            <w:r>
              <w:t>31.12.2019</w:t>
            </w:r>
          </w:p>
        </w:tc>
      </w:tr>
    </w:tbl>
    <w:p w14:paraId="6333B01D" w14:textId="77777777" w:rsidR="005C63B1" w:rsidRDefault="005C63B1" w:rsidP="005C63B1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36"/>
          <w:szCs w:val="36"/>
        </w:rPr>
      </w:pPr>
      <w:r>
        <w:rPr>
          <w:rFonts w:ascii="Arial" w:hAnsi="Arial" w:cs="Arial"/>
          <w:color w:val="00335C"/>
          <w:sz w:val="36"/>
          <w:szCs w:val="36"/>
        </w:rPr>
        <w:t>Інформація щодо вартості чистих активів емітента</w:t>
      </w:r>
    </w:p>
    <w:p w14:paraId="50F8418B" w14:textId="77777777" w:rsidR="005C63B1" w:rsidRDefault="005C63B1" w:rsidP="005C63B1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9"/>
        <w:gridCol w:w="10485"/>
        <w:gridCol w:w="1008"/>
        <w:gridCol w:w="1418"/>
      </w:tblGrid>
      <w:tr w:rsidR="005C63B1" w14:paraId="521AF893" w14:textId="77777777" w:rsidTr="005C63B1"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758BF" w14:textId="77777777" w:rsidR="005C63B1" w:rsidRDefault="005C63B1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Найменування показника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47CC4" w14:textId="77777777" w:rsidR="005C63B1" w:rsidRDefault="005C63B1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звітний період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33BD3" w14:textId="77777777" w:rsidR="005C63B1" w:rsidRDefault="005C63B1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 попередній період</w:t>
            </w:r>
          </w:p>
        </w:tc>
      </w:tr>
      <w:tr w:rsidR="005C63B1" w14:paraId="64C0DEA3" w14:textId="77777777" w:rsidTr="005C63B1">
        <w:tc>
          <w:tcPr>
            <w:tcW w:w="3945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BF0108" w14:textId="77777777" w:rsidR="005C63B1" w:rsidRDefault="005C63B1">
            <w:pPr>
              <w:spacing w:after="300"/>
            </w:pPr>
            <w:r>
              <w:t>Розрахункова вартість чистих активів (тис. грн)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783C0" w14:textId="77777777" w:rsidR="005C63B1" w:rsidRDefault="005C63B1">
            <w:pPr>
              <w:spacing w:after="300"/>
              <w:jc w:val="center"/>
            </w:pPr>
            <w:r>
              <w:t>391814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60956" w14:textId="77777777" w:rsidR="005C63B1" w:rsidRDefault="005C63B1">
            <w:pPr>
              <w:spacing w:after="300"/>
              <w:jc w:val="center"/>
            </w:pPr>
            <w:r>
              <w:t>358089</w:t>
            </w:r>
          </w:p>
        </w:tc>
      </w:tr>
      <w:tr w:rsidR="005C63B1" w14:paraId="0FAF8750" w14:textId="77777777" w:rsidTr="005C63B1">
        <w:tc>
          <w:tcPr>
            <w:tcW w:w="3945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2A0E79" w14:textId="77777777" w:rsidR="005C63B1" w:rsidRDefault="005C63B1">
            <w:pPr>
              <w:spacing w:after="300"/>
            </w:pPr>
            <w:r>
              <w:t>Статутний капітал (тис. грн.)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A0A15" w14:textId="77777777" w:rsidR="005C63B1" w:rsidRDefault="005C63B1">
            <w:pPr>
              <w:spacing w:after="300"/>
              <w:jc w:val="center"/>
            </w:pPr>
            <w:r>
              <w:t>2367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17E1A" w14:textId="77777777" w:rsidR="005C63B1" w:rsidRDefault="005C63B1">
            <w:pPr>
              <w:spacing w:after="300"/>
              <w:jc w:val="center"/>
            </w:pPr>
            <w:r>
              <w:t>2367</w:t>
            </w:r>
          </w:p>
        </w:tc>
      </w:tr>
      <w:tr w:rsidR="005C63B1" w14:paraId="65D73542" w14:textId="77777777" w:rsidTr="005C63B1">
        <w:tc>
          <w:tcPr>
            <w:tcW w:w="3945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6AFB3" w14:textId="77777777" w:rsidR="005C63B1" w:rsidRDefault="005C63B1">
            <w:pPr>
              <w:spacing w:after="300"/>
            </w:pPr>
            <w:r>
              <w:t>Скоригований статутний капітал (тис. грн)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F433D" w14:textId="77777777" w:rsidR="005C63B1" w:rsidRDefault="005C63B1">
            <w:pPr>
              <w:spacing w:after="300"/>
              <w:jc w:val="center"/>
            </w:pPr>
            <w:r>
              <w:t>2367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35380" w14:textId="77777777" w:rsidR="005C63B1" w:rsidRDefault="005C63B1">
            <w:pPr>
              <w:spacing w:after="300"/>
              <w:jc w:val="center"/>
            </w:pPr>
            <w:r>
              <w:t>2367</w:t>
            </w:r>
          </w:p>
        </w:tc>
      </w:tr>
      <w:tr w:rsidR="005C63B1" w14:paraId="0D9EE052" w14:textId="77777777" w:rsidTr="005C63B1"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30410" w14:textId="77777777" w:rsidR="005C63B1" w:rsidRDefault="005C63B1">
            <w:pPr>
              <w:spacing w:after="300"/>
            </w:pPr>
            <w:r>
              <w:t>Опис</w:t>
            </w:r>
          </w:p>
        </w:tc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FA08C" w14:textId="77777777" w:rsidR="005C63B1" w:rsidRDefault="005C63B1">
            <w:pPr>
              <w:spacing w:after="300"/>
              <w:jc w:val="both"/>
            </w:pPr>
            <w:r>
              <w:t xml:space="preserve">Використана методика розрахунку вартості чистих активів емітента за попередній та звітний періоди відповідно до ст. 14 Закону України "Про акціонерні товариства". Різниця між розрахунковою вартістю чистих активів і статутним капіталом на кінець звітного періоду становить 389447 </w:t>
            </w:r>
            <w:proofErr w:type="spellStart"/>
            <w:r>
              <w:t>тис.грн</w:t>
            </w:r>
            <w:proofErr w:type="spellEnd"/>
            <w:r>
              <w:t xml:space="preserve">. Різниця між розрахунковою вартістю чистих активів та скоригованим статутним капіталом на кінець </w:t>
            </w:r>
            <w:r>
              <w:lastRenderedPageBreak/>
              <w:t xml:space="preserve">звітного періоду становить 389447 </w:t>
            </w:r>
            <w:proofErr w:type="spellStart"/>
            <w:r>
              <w:t>тис.грн</w:t>
            </w:r>
            <w:proofErr w:type="spellEnd"/>
            <w:r>
              <w:t xml:space="preserve">. Різниця між розрахунковою вартістю чистих активів і статутним капіталом на кінець попереднього періоду становить 355722 </w:t>
            </w:r>
            <w:proofErr w:type="spellStart"/>
            <w:r>
              <w:t>тис.грн</w:t>
            </w:r>
            <w:proofErr w:type="spellEnd"/>
            <w:r>
              <w:t xml:space="preserve">. Різниця між розрахунковою вартістю чистих активів та скоригованим статутним капіталом на кінець попереднього періоду становить 355722 </w:t>
            </w:r>
            <w:proofErr w:type="spellStart"/>
            <w:r>
              <w:t>тис.грн</w:t>
            </w:r>
            <w:proofErr w:type="spellEnd"/>
            <w:r>
              <w:t>.</w:t>
            </w:r>
          </w:p>
        </w:tc>
      </w:tr>
      <w:tr w:rsidR="005C63B1" w14:paraId="5BE7A3F1" w14:textId="77777777" w:rsidTr="005C63B1">
        <w:tc>
          <w:tcPr>
            <w:tcW w:w="114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06BE1" w14:textId="77777777" w:rsidR="005C63B1" w:rsidRDefault="005C63B1">
            <w:pPr>
              <w:spacing w:after="300"/>
            </w:pPr>
            <w:r>
              <w:lastRenderedPageBreak/>
              <w:t>Висновок</w:t>
            </w:r>
          </w:p>
        </w:tc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075228" w14:textId="77777777" w:rsidR="005C63B1" w:rsidRDefault="005C63B1">
            <w:pPr>
              <w:spacing w:after="300"/>
              <w:jc w:val="both"/>
            </w:pPr>
            <w:r>
              <w:t>Вартість чистих активів акціонерного товариства не менша від статутного капіталу (скоригованого). Вимоги п.3 ст.155 Цивільного кодексу України дотримуються.</w:t>
            </w:r>
          </w:p>
        </w:tc>
      </w:tr>
    </w:tbl>
    <w:p w14:paraId="2111B3DB" w14:textId="77777777" w:rsidR="00124FF8" w:rsidRPr="005C63B1" w:rsidRDefault="00124FF8" w:rsidP="005C63B1"/>
    <w:sectPr w:rsidR="00124FF8" w:rsidRPr="005C63B1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1812BD"/>
    <w:rsid w:val="001E0FCA"/>
    <w:rsid w:val="00253259"/>
    <w:rsid w:val="00320E83"/>
    <w:rsid w:val="004E27A3"/>
    <w:rsid w:val="005C63B1"/>
    <w:rsid w:val="008C2265"/>
    <w:rsid w:val="008C5006"/>
    <w:rsid w:val="00A02E39"/>
    <w:rsid w:val="00AC0A72"/>
    <w:rsid w:val="00B10279"/>
    <w:rsid w:val="00DE5999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480</Characters>
  <Application>Microsoft Office Word</Application>
  <DocSecurity>0</DocSecurity>
  <Lines>4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2021-02-08T08:22:00Z</dcterms:created>
  <dcterms:modified xsi:type="dcterms:W3CDTF">2021-02-08T08:22:00Z</dcterms:modified>
</cp:coreProperties>
</file>